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d60b" w14:textId="1e8d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22 декабря 2021 года № 7С-17/2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16 ноября 2022 года № 7С-31/3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2022-2024 годы" от 22 декабря 2021 года № 7С-17/2 (зарегистрировано в Реестре государственной регистрации нормативных правовых актов № 26026)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5 168 087,5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1 337 053,8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3 808 810,6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5 561 481,7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117 419,5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183 409,5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(-566 823,5)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566 823,5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2022 год бюджетные кредиты из республиканского бюджета для реализации мер социальной поддержки специалистов в сумме 183 409,5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выплату вознаграждения по бюджетным кредитам из республиканского бюджета для реализации мер социальной поддержки специалистов в сумме 78,3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 год в сумме 0 тысяч тенге.";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"Серебряный возраст"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подъездной дороги в селе Ключи сельского округа Бозайгыр Шортандинского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установки для очистки воды на водозаборных сооружениях хозяйственно-питьевого назначения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при акимате Шортандинского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