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4ff8" w14:textId="eb14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областного маслихата от 11 декабря 2015 года № 349 "Об утверждении Правил содержания и защиты зеленых насаждений, Правил благоустройства территорий городов и населенных пунктов Актюбинской области"</w:t>
      </w:r>
    </w:p>
    <w:p>
      <w:pPr>
        <w:spacing w:after="0"/>
        <w:ind w:left="0"/>
        <w:jc w:val="both"/>
      </w:pPr>
      <w:r>
        <w:rPr>
          <w:rFonts w:ascii="Times New Roman"/>
          <w:b w:val="false"/>
          <w:i w:val="false"/>
          <w:color w:val="000000"/>
          <w:sz w:val="28"/>
        </w:rPr>
        <w:t>Решение маслихата Актюбинской области от 17 августа 2022 года № 148</w:t>
      </w:r>
    </w:p>
    <w:p>
      <w:pPr>
        <w:spacing w:after="0"/>
        <w:ind w:left="0"/>
        <w:jc w:val="both"/>
      </w:pPr>
      <w:bookmarkStart w:name="z2" w:id="0"/>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"Об утверждении Правил содержания и защиты зеленых насаждений, Правил благоустройства территорий городов и населенных пунктов Актюбинской области" от 11 декабря 2015 года № 349 (зарегистрирован в Реестре государственной регистрации нормативных правовых актов № 4686) следующие изменения: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Кодекса Республики Казахстан "Об административных правонарушениях", подпунктами 4-2), 4-3)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от 20 марта 2015 года № 235 (зарегистрирован в Реестре государственной регистрации нормативных правовых актов № 10886) Актюбинский областной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содержания и защиты зеленых насаждений территорий городов и населенных пунктов Актюбинской области</w:t>
      </w:r>
      <w:r>
        <w:rPr>
          <w:rFonts w:ascii="Times New Roman"/>
          <w:b w:val="false"/>
          <w:i w:val="false"/>
          <w:color w:val="000000"/>
          <w:sz w:val="28"/>
        </w:rPr>
        <w:t xml:space="preserve">, утверждҰнные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Исполняющая обязанности </w:t>
            </w:r>
          </w:p>
          <w:p>
            <w:pPr>
              <w:spacing w:after="20"/>
              <w:ind w:left="20"/>
              <w:jc w:val="both"/>
            </w:pPr>
          </w:p>
          <w:p>
            <w:pPr>
              <w:spacing w:after="20"/>
              <w:ind w:left="20"/>
              <w:jc w:val="both"/>
            </w:pPr>
            <w:r>
              <w:rPr>
                <w:rFonts w:ascii="Times New Roman"/>
                <w:b w:val="false"/>
                <w:i/>
                <w:color w:val="000000"/>
                <w:sz w:val="20"/>
              </w:rPr>
              <w:t xml:space="preserve">секретаря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областного маслихата от "17" </w:t>
            </w:r>
            <w:r>
              <w:br/>
            </w:r>
            <w:r>
              <w:rPr>
                <w:rFonts w:ascii="Times New Roman"/>
                <w:b w:val="false"/>
                <w:i w:val="false"/>
                <w:color w:val="000000"/>
                <w:sz w:val="20"/>
              </w:rPr>
              <w:t>августа 2022 года №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областного маслихата от 11 </w:t>
            </w:r>
            <w:r>
              <w:br/>
            </w:r>
            <w:r>
              <w:rPr>
                <w:rFonts w:ascii="Times New Roman"/>
                <w:b w:val="false"/>
                <w:i w:val="false"/>
                <w:color w:val="000000"/>
                <w:sz w:val="20"/>
              </w:rPr>
              <w:t>декабря 2015 года № 349</w:t>
            </w:r>
          </w:p>
        </w:tc>
      </w:tr>
    </w:tbl>
    <w:bookmarkStart w:name="z8" w:id="2"/>
    <w:p>
      <w:pPr>
        <w:spacing w:after="0"/>
        <w:ind w:left="0"/>
        <w:jc w:val="left"/>
      </w:pPr>
      <w:r>
        <w:rPr>
          <w:rFonts w:ascii="Times New Roman"/>
          <w:b/>
          <w:i w:val="false"/>
          <w:color w:val="000000"/>
        </w:rPr>
        <w:t xml:space="preserve"> Правила содержания и защиты зеленых насаждений территорий городов и населенных пунктов Актюбинской области</w:t>
      </w:r>
    </w:p>
    <w:bookmarkEnd w:id="2"/>
    <w:bookmarkStart w:name="z9"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территорий городов и населенных пунктов Актюбинской области (далее - Правила) разработаны в соответствии с подпунктом 23-15)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и определяют порядок содержания и защиты зеленых насаждений.</w:t>
      </w:r>
    </w:p>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Правила содержания и защиты зеленых насаждений, разрабатываются местными исполнительными органами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w:t>
      </w:r>
    </w:p>
    <w:bookmarkStart w:name="z12" w:id="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гектаров, независимо от видового состава;</w:t>
      </w:r>
    </w:p>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3" w:id="5"/>
    <w:p>
      <w:pPr>
        <w:spacing w:after="0"/>
        <w:ind w:left="0"/>
        <w:jc w:val="left"/>
      </w:pPr>
      <w:r>
        <w:rPr>
          <w:rFonts w:ascii="Times New Roman"/>
          <w:b/>
          <w:i w:val="false"/>
          <w:color w:val="000000"/>
        </w:rPr>
        <w:t xml:space="preserve"> Глава 2. Содержание и защита зеленых насаждений</w:t>
      </w:r>
    </w:p>
    <w:bookmarkEnd w:id="5"/>
    <w:bookmarkStart w:name="z14" w:id="6"/>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6"/>
    <w:bookmarkStart w:name="z15" w:id="7"/>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7"/>
    <w:bookmarkStart w:name="z16" w:id="8"/>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8"/>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Start w:name="z17" w:id="9"/>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9"/>
    <w:bookmarkStart w:name="z18" w:id="10"/>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10"/>
    <w:bookmarkStart w:name="z19" w:id="11"/>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11"/>
    <w:bookmarkStart w:name="z20" w:id="12"/>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2"/>
    <w:bookmarkStart w:name="z21" w:id="13"/>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3"/>
    <w:bookmarkStart w:name="z22" w:id="14"/>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14"/>
    <w:bookmarkStart w:name="z23" w:id="15"/>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15"/>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p>
      <w:pPr>
        <w:spacing w:after="0"/>
        <w:ind w:left="0"/>
        <w:jc w:val="both"/>
      </w:pPr>
      <w:r>
        <w:rPr>
          <w:rFonts w:ascii="Times New Roman"/>
          <w:b w:val="false"/>
          <w:i w:val="false"/>
          <w:color w:val="000000"/>
          <w:sz w:val="28"/>
        </w:rPr>
        <w:t>
      ведение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bookmarkStart w:name="z24" w:id="16"/>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16"/>
    <w:bookmarkStart w:name="z25" w:id="17"/>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17"/>
    <w:bookmarkStart w:name="z26" w:id="18"/>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18"/>
    <w:bookmarkStart w:name="z27" w:id="19"/>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настоящим Правилам.</w:t>
      </w:r>
    </w:p>
    <w:bookmarkEnd w:id="19"/>
    <w:bookmarkStart w:name="z28" w:id="20"/>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20"/>
    <w:bookmarkStart w:name="z29" w:id="21"/>
    <w:p>
      <w:pPr>
        <w:spacing w:after="0"/>
        <w:ind w:left="0"/>
        <w:jc w:val="both"/>
      </w:pPr>
      <w:r>
        <w:rPr>
          <w:rFonts w:ascii="Times New Roman"/>
          <w:b w:val="false"/>
          <w:i w:val="false"/>
          <w:color w:val="000000"/>
          <w:sz w:val="28"/>
        </w:rPr>
        <w:t>
      18. Ведение учета зеленых насаждений включает в себя:</w:t>
      </w:r>
    </w:p>
    <w:bookmarkEnd w:id="21"/>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Start w:name="z30" w:id="22"/>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22"/>
    <w:bookmarkStart w:name="z31" w:id="23"/>
    <w:p>
      <w:pPr>
        <w:spacing w:after="0"/>
        <w:ind w:left="0"/>
        <w:jc w:val="both"/>
      </w:pPr>
      <w:r>
        <w:rPr>
          <w:rFonts w:ascii="Times New Roman"/>
          <w:b w:val="false"/>
          <w:i w:val="false"/>
          <w:color w:val="000000"/>
          <w:sz w:val="28"/>
        </w:rPr>
        <w:t>
      20. Дендрологический план состоит из двух частей.</w:t>
      </w:r>
    </w:p>
    <w:bookmarkEnd w:id="23"/>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bookmarkStart w:name="z32" w:id="24"/>
    <w:p>
      <w:pPr>
        <w:spacing w:after="0"/>
        <w:ind w:left="0"/>
        <w:jc w:val="both"/>
      </w:pPr>
      <w:r>
        <w:rPr>
          <w:rFonts w:ascii="Times New Roman"/>
          <w:b w:val="false"/>
          <w:i w:val="false"/>
          <w:color w:val="000000"/>
          <w:sz w:val="28"/>
        </w:rPr>
        <w:t>
      21. Масштаб дендрологического плана 1:10000.</w:t>
      </w:r>
    </w:p>
    <w:bookmarkEnd w:id="24"/>
    <w:bookmarkStart w:name="z33" w:id="25"/>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25"/>
    <w:bookmarkStart w:name="z34" w:id="26"/>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26"/>
    <w:bookmarkStart w:name="z35" w:id="27"/>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27"/>
    <w:bookmarkStart w:name="z36" w:id="28"/>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28"/>
    <w:bookmarkStart w:name="z37" w:id="29"/>
    <w:p>
      <w:pPr>
        <w:spacing w:after="0"/>
        <w:ind w:left="0"/>
        <w:jc w:val="left"/>
      </w:pPr>
      <w:r>
        <w:rPr>
          <w:rFonts w:ascii="Times New Roman"/>
          <w:b/>
          <w:i w:val="false"/>
          <w:color w:val="000000"/>
        </w:rPr>
        <w:t xml:space="preserve"> Глава 4. Меры по содержанию и защите зеленых насаждений</w:t>
      </w:r>
    </w:p>
    <w:bookmarkEnd w:id="29"/>
    <w:bookmarkStart w:name="z38" w:id="30"/>
    <w:p>
      <w:pPr>
        <w:spacing w:after="0"/>
        <w:ind w:left="0"/>
        <w:jc w:val="both"/>
      </w:pPr>
      <w:r>
        <w:rPr>
          <w:rFonts w:ascii="Times New Roman"/>
          <w:b w:val="false"/>
          <w:i w:val="false"/>
          <w:color w:val="000000"/>
          <w:sz w:val="28"/>
        </w:rPr>
        <w:t>
      26. Содержание зеленых насаждений включает в себя:</w:t>
      </w:r>
    </w:p>
    <w:bookmarkEnd w:id="30"/>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p>
      <w:pPr>
        <w:spacing w:after="0"/>
        <w:ind w:left="0"/>
        <w:jc w:val="both"/>
      </w:pPr>
      <w:r>
        <w:rPr>
          <w:rFonts w:ascii="Times New Roman"/>
          <w:b w:val="false"/>
          <w:i w:val="false"/>
          <w:color w:val="000000"/>
          <w:sz w:val="28"/>
        </w:rPr>
        <w:t>
      5) формирование кроны;</w:t>
      </w:r>
    </w:p>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p>
      <w:pPr>
        <w:spacing w:after="0"/>
        <w:ind w:left="0"/>
        <w:jc w:val="both"/>
      </w:pPr>
      <w:r>
        <w:rPr>
          <w:rFonts w:ascii="Times New Roman"/>
          <w:b w:val="false"/>
          <w:i w:val="false"/>
          <w:color w:val="000000"/>
          <w:sz w:val="28"/>
        </w:rPr>
        <w:t>
      8) борьба с вредителями и болезнями зеленых насаждений;</w:t>
      </w:r>
    </w:p>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10) организация мониторинга за состоянием зеленых насаждений;</w:t>
      </w:r>
    </w:p>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Start w:name="z39" w:id="31"/>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31"/>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Start w:name="z40" w:id="32"/>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32"/>
    <w:bookmarkStart w:name="z41" w:id="33"/>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3"/>
    <w:bookmarkStart w:name="z42" w:id="34"/>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34"/>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3" w:id="35"/>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35"/>
    <w:bookmarkStart w:name="z44" w:id="36"/>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36"/>
    <w:bookmarkStart w:name="z45" w:id="37"/>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37"/>
    <w:bookmarkStart w:name="z46" w:id="38"/>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38"/>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7" w:id="39"/>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39"/>
    <w:bookmarkStart w:name="z48" w:id="40"/>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0"/>
    <w:bookmarkStart w:name="z49" w:id="41"/>
    <w:p>
      <w:pPr>
        <w:spacing w:after="0"/>
        <w:ind w:left="0"/>
        <w:jc w:val="left"/>
      </w:pPr>
      <w:r>
        <w:rPr>
          <w:rFonts w:ascii="Times New Roman"/>
          <w:b/>
          <w:i w:val="false"/>
          <w:color w:val="000000"/>
        </w:rPr>
        <w:t xml:space="preserve"> Глава 6. Порядок вырубки деревьев</w:t>
      </w:r>
    </w:p>
    <w:bookmarkEnd w:id="41"/>
    <w:p>
      <w:pPr>
        <w:spacing w:after="0"/>
        <w:ind w:left="0"/>
        <w:jc w:val="left"/>
      </w:pPr>
    </w:p>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Start w:name="z51" w:id="42"/>
    <w:p>
      <w:pPr>
        <w:spacing w:after="0"/>
        <w:ind w:left="0"/>
        <w:jc w:val="both"/>
      </w:pPr>
      <w:r>
        <w:rPr>
          <w:rFonts w:ascii="Times New Roman"/>
          <w:b w:val="false"/>
          <w:i w:val="false"/>
          <w:color w:val="000000"/>
          <w:sz w:val="28"/>
        </w:rPr>
        <w:t>
      37. Вырубка деревьев осуществляется в случаях:</w:t>
      </w:r>
    </w:p>
    <w:bookmarkEnd w:id="42"/>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2" w:id="43"/>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43"/>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 редких и находящихся под угрозой исчезновения видов растений и животных</w:t>
      </w:r>
      <w:r>
        <w:rPr>
          <w:rFonts w:ascii="Times New Roman"/>
          <w:b w:val="false"/>
          <w:i w:val="false"/>
          <w:color w:val="000000"/>
          <w:sz w:val="28"/>
        </w:rPr>
        <w:t>, утвержденный постановлением Правительства Республики Казахстан от 31 октября 2006 года № 1034 (далее - Перечень).</w:t>
      </w:r>
    </w:p>
    <w:bookmarkStart w:name="z53" w:id="44"/>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44"/>
    <w:bookmarkStart w:name="z54" w:id="45"/>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45"/>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5" w:id="46"/>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46"/>
    <w:bookmarkStart w:name="z56" w:id="47"/>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Start w:name="z58" w:id="48"/>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приложению 3 к настоящим Правилам.</w:t>
      </w:r>
    </w:p>
    <w:bookmarkEnd w:id="48"/>
    <w:bookmarkStart w:name="z59" w:id="49"/>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49"/>
    <w:bookmarkStart w:name="z60" w:id="50"/>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0"/>
    <w:bookmarkStart w:name="z61" w:id="51"/>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51"/>
    <w:bookmarkStart w:name="z62" w:id="52"/>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52"/>
    <w:bookmarkStart w:name="z63" w:id="53"/>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53"/>
    <w:bookmarkStart w:name="z64" w:id="54"/>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54"/>
    <w:bookmarkStart w:name="z65" w:id="55"/>
    <w:p>
      <w:pPr>
        <w:spacing w:after="0"/>
        <w:ind w:left="0"/>
        <w:jc w:val="both"/>
      </w:pPr>
      <w:r>
        <w:rPr>
          <w:rFonts w:ascii="Times New Roman"/>
          <w:b w:val="false"/>
          <w:i w:val="false"/>
          <w:color w:val="000000"/>
          <w:sz w:val="28"/>
        </w:rPr>
        <w:t>
      50.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bookmarkEnd w:id="55"/>
    <w:bookmarkStart w:name="z66" w:id="56"/>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56"/>
    <w:bookmarkStart w:name="z67" w:id="57"/>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57"/>
    <w:bookmarkStart w:name="z68" w:id="58"/>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58"/>
    <w:bookmarkStart w:name="z69" w:id="59"/>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59"/>
    <w:bookmarkStart w:name="z70" w:id="60"/>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w:t>
      </w:r>
      <w:r>
        <w:rPr>
          <w:rFonts w:ascii="Times New Roman"/>
          <w:b w:val="false"/>
          <w:i w:val="false"/>
          <w:color w:val="000000"/>
          <w:sz w:val="28"/>
        </w:rPr>
        <w:t>Базовых ставок</w:t>
      </w:r>
      <w:r>
        <w:rPr>
          <w:rFonts w:ascii="Times New Roman"/>
          <w:b w:val="false"/>
          <w:i w:val="false"/>
          <w:color w:val="000000"/>
          <w:sz w:val="28"/>
        </w:rPr>
        <w:t xml:space="preserve">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Start w:name="z74" w:id="61"/>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61"/>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5" w:id="62"/>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62"/>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6" w:id="63"/>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63"/>
    <w:bookmarkStart w:name="z77" w:id="64"/>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64"/>
    <w:bookmarkStart w:name="z78" w:id="65"/>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пункту 59 настоящих Правил.</w:t>
      </w:r>
    </w:p>
    <w:bookmarkEnd w:id="65"/>
    <w:bookmarkStart w:name="z79" w:id="66"/>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66"/>
    <w:bookmarkStart w:name="z80" w:id="67"/>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26 настоящих Правил.</w:t>
      </w:r>
    </w:p>
    <w:bookmarkEnd w:id="67"/>
    <w:bookmarkStart w:name="z81" w:id="68"/>
    <w:p>
      <w:pPr>
        <w:spacing w:after="0"/>
        <w:ind w:left="0"/>
        <w:jc w:val="both"/>
      </w:pPr>
      <w:r>
        <w:rPr>
          <w:rFonts w:ascii="Times New Roman"/>
          <w:b w:val="false"/>
          <w:i w:val="false"/>
          <w:color w:val="000000"/>
          <w:sz w:val="28"/>
        </w:rPr>
        <w:t>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68"/>
    <w:bookmarkStart w:name="z82" w:id="69"/>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69"/>
    <w:bookmarkStart w:name="z83" w:id="70"/>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содержания и защиты зеленых </w:t>
            </w:r>
            <w:r>
              <w:br/>
            </w:r>
            <w:r>
              <w:rPr>
                <w:rFonts w:ascii="Times New Roman"/>
                <w:b w:val="false"/>
                <w:i w:val="false"/>
                <w:color w:val="000000"/>
                <w:sz w:val="20"/>
              </w:rPr>
              <w:t xml:space="preserve">насаждений территорий городов </w:t>
            </w:r>
            <w:r>
              <w:br/>
            </w:r>
            <w:r>
              <w:rPr>
                <w:rFonts w:ascii="Times New Roman"/>
                <w:b w:val="false"/>
                <w:i w:val="false"/>
                <w:color w:val="000000"/>
                <w:sz w:val="20"/>
              </w:rPr>
              <w:t xml:space="preserve">и населенных пунктов </w:t>
            </w:r>
            <w:r>
              <w:br/>
            </w:r>
            <w:r>
              <w:rPr>
                <w:rFonts w:ascii="Times New Roman"/>
                <w:b w:val="false"/>
                <w:i w:val="false"/>
                <w:color w:val="000000"/>
                <w:sz w:val="20"/>
              </w:rPr>
              <w:t>Актюбинской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зеленых насаждений на 1 января ____ года</w:t>
      </w:r>
    </w:p>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
      Город/населенный пункт</w:t>
      </w:r>
    </w:p>
    <w:p>
      <w:pPr>
        <w:spacing w:after="0"/>
        <w:ind w:left="0"/>
        <w:jc w:val="both"/>
      </w:pPr>
      <w:r>
        <w:rPr>
          <w:rFonts w:ascii="Times New Roman"/>
          <w:b w:val="false"/>
          <w:i w:val="false"/>
          <w:color w:val="000000"/>
          <w:sz w:val="28"/>
        </w:rPr>
        <w:t>
      Административный район: (код) ___________________</w:t>
      </w:r>
    </w:p>
    <w:p>
      <w:pPr>
        <w:spacing w:after="0"/>
        <w:ind w:left="0"/>
        <w:jc w:val="both"/>
      </w:pPr>
      <w:r>
        <w:rPr>
          <w:rFonts w:ascii="Times New Roman"/>
          <w:b w:val="false"/>
          <w:i w:val="false"/>
          <w:color w:val="000000"/>
          <w:sz w:val="28"/>
        </w:rPr>
        <w:t>
      Ответственный владелец: _________________________</w:t>
      </w:r>
    </w:p>
    <w:p>
      <w:pPr>
        <w:spacing w:after="0"/>
        <w:ind w:left="0"/>
        <w:jc w:val="both"/>
      </w:pPr>
      <w:r>
        <w:rPr>
          <w:rFonts w:ascii="Times New Roman"/>
          <w:b w:val="false"/>
          <w:i w:val="false"/>
          <w:color w:val="000000"/>
          <w:sz w:val="28"/>
        </w:rPr>
        <w:t>
      Реестр зеленых насаждений</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w:t>
            </w:r>
            <w:r>
              <w:rPr>
                <w:rFonts w:ascii="Times New Roman"/>
                <w:b w:val="false"/>
                <w:i w:val="false"/>
                <w:color w:val="000000"/>
                <w:vertAlign w:val="superscript"/>
              </w:rPr>
              <w:t>2</w:t>
            </w: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w:t>
            </w:r>
            <w:r>
              <w:rPr>
                <w:rFonts w:ascii="Times New Roman"/>
                <w:b w:val="false"/>
                <w:i w:val="false"/>
                <w:color w:val="000000"/>
                <w:vertAlign w:val="superscript"/>
              </w:rPr>
              <w:t>2</w:t>
            </w:r>
            <w:r>
              <w:rPr>
                <w:rFonts w:ascii="Times New Roman"/>
                <w:b w:val="false"/>
                <w:i w:val="false"/>
                <w:color w:val="000000"/>
                <w:sz w:val="20"/>
              </w:rPr>
              <w:t>/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содержания и защиты зеленых </w:t>
            </w:r>
            <w:r>
              <w:br/>
            </w:r>
            <w:r>
              <w:rPr>
                <w:rFonts w:ascii="Times New Roman"/>
                <w:b w:val="false"/>
                <w:i w:val="false"/>
                <w:color w:val="000000"/>
                <w:sz w:val="20"/>
              </w:rPr>
              <w:t xml:space="preserve">насаждений территорий городов </w:t>
            </w:r>
            <w:r>
              <w:br/>
            </w:r>
            <w:r>
              <w:rPr>
                <w:rFonts w:ascii="Times New Roman"/>
                <w:b w:val="false"/>
                <w:i w:val="false"/>
                <w:color w:val="000000"/>
                <w:sz w:val="20"/>
              </w:rPr>
              <w:t xml:space="preserve">и населенных пунктов </w:t>
            </w:r>
            <w:r>
              <w:br/>
            </w:r>
            <w:r>
              <w:rPr>
                <w:rFonts w:ascii="Times New Roman"/>
                <w:b w:val="false"/>
                <w:i w:val="false"/>
                <w:color w:val="000000"/>
                <w:sz w:val="20"/>
              </w:rPr>
              <w:t>Актюбинской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обследования зеленых насаждений</w:t>
      </w:r>
    </w:p>
    <w:p>
      <w:pPr>
        <w:spacing w:after="0"/>
        <w:ind w:left="0"/>
        <w:jc w:val="both"/>
      </w:pPr>
      <w:r>
        <w:rPr>
          <w:rFonts w:ascii="Times New Roman"/>
          <w:b w:val="false"/>
          <w:i w:val="false"/>
          <w:color w:val="000000"/>
          <w:sz w:val="28"/>
        </w:rPr>
        <w:t>
      "___" ___________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w:t>
      </w:r>
    </w:p>
    <w:p>
      <w:pPr>
        <w:spacing w:after="0"/>
        <w:ind w:left="0"/>
        <w:jc w:val="both"/>
      </w:pPr>
      <w:r>
        <w:rPr>
          <w:rFonts w:ascii="Times New Roman"/>
          <w:b w:val="false"/>
          <w:i w:val="false"/>
          <w:color w:val="000000"/>
          <w:sz w:val="28"/>
        </w:rPr>
        <w:t>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w:t>
      </w:r>
    </w:p>
    <w:p>
      <w:pPr>
        <w:spacing w:after="0"/>
        <w:ind w:left="0"/>
        <w:jc w:val="both"/>
      </w:pPr>
      <w:r>
        <w:rPr>
          <w:rFonts w:ascii="Times New Roman"/>
          <w:b w:val="false"/>
          <w:i w:val="false"/>
          <w:color w:val="000000"/>
          <w:sz w:val="28"/>
        </w:rPr>
        <w:t>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содержания и защиты зеленых </w:t>
            </w:r>
            <w:r>
              <w:br/>
            </w:r>
            <w:r>
              <w:rPr>
                <w:rFonts w:ascii="Times New Roman"/>
                <w:b w:val="false"/>
                <w:i w:val="false"/>
                <w:color w:val="000000"/>
                <w:sz w:val="20"/>
              </w:rPr>
              <w:t xml:space="preserve">насаждений территорий городов </w:t>
            </w:r>
            <w:r>
              <w:br/>
            </w:r>
            <w:r>
              <w:rPr>
                <w:rFonts w:ascii="Times New Roman"/>
                <w:b w:val="false"/>
                <w:i w:val="false"/>
                <w:color w:val="000000"/>
                <w:sz w:val="20"/>
              </w:rPr>
              <w:t xml:space="preserve">и населенных пунктов </w:t>
            </w:r>
            <w:r>
              <w:br/>
            </w:r>
            <w:r>
              <w:rPr>
                <w:rFonts w:ascii="Times New Roman"/>
                <w:b w:val="false"/>
                <w:i w:val="false"/>
                <w:color w:val="000000"/>
                <w:sz w:val="20"/>
              </w:rPr>
              <w:t>Актюбинской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Руководителю местного </w:t>
            </w:r>
            <w:r>
              <w:br/>
            </w:r>
            <w:r>
              <w:rPr>
                <w:rFonts w:ascii="Times New Roman"/>
                <w:b w:val="false"/>
                <w:i w:val="false"/>
                <w:color w:val="000000"/>
                <w:sz w:val="20"/>
              </w:rPr>
              <w:t xml:space="preserve">исполнительного органа </w:t>
            </w:r>
            <w:r>
              <w:br/>
            </w:r>
            <w:r>
              <w:rPr>
                <w:rFonts w:ascii="Times New Roman"/>
                <w:b w:val="false"/>
                <w:i w:val="false"/>
                <w:color w:val="000000"/>
                <w:sz w:val="20"/>
              </w:rPr>
              <w:t xml:space="preserve">(областей, городов Нур-Султан, </w:t>
            </w:r>
            <w:r>
              <w:br/>
            </w:r>
            <w:r>
              <w:rPr>
                <w:rFonts w:ascii="Times New Roman"/>
                <w:b w:val="false"/>
                <w:i w:val="false"/>
                <w:color w:val="000000"/>
                <w:sz w:val="20"/>
              </w:rPr>
              <w:t xml:space="preserve">Алматы и Шымкента, района, </w:t>
            </w:r>
            <w:r>
              <w:br/>
            </w:r>
            <w:r>
              <w:rPr>
                <w:rFonts w:ascii="Times New Roman"/>
                <w:b w:val="false"/>
                <w:i w:val="false"/>
                <w:color w:val="000000"/>
                <w:sz w:val="20"/>
              </w:rPr>
              <w:t xml:space="preserve">города областного значения) </w:t>
            </w:r>
            <w:r>
              <w:br/>
            </w:r>
            <w:r>
              <w:rPr>
                <w:rFonts w:ascii="Times New Roman"/>
                <w:b w:val="false"/>
                <w:i w:val="false"/>
                <w:color w:val="000000"/>
                <w:sz w:val="20"/>
              </w:rPr>
              <w:t xml:space="preserve">___________________________ (Фамилия, имя, отчество (при </w:t>
            </w:r>
            <w:r>
              <w:br/>
            </w:r>
            <w:r>
              <w:rPr>
                <w:rFonts w:ascii="Times New Roman"/>
                <w:b w:val="false"/>
                <w:i w:val="false"/>
                <w:color w:val="000000"/>
                <w:sz w:val="20"/>
              </w:rPr>
              <w:t xml:space="preserve">его наличии) наименование </w:t>
            </w:r>
            <w:r>
              <w:br/>
            </w:r>
            <w:r>
              <w:rPr>
                <w:rFonts w:ascii="Times New Roman"/>
                <w:b w:val="false"/>
                <w:i w:val="false"/>
                <w:color w:val="000000"/>
                <w:sz w:val="20"/>
              </w:rPr>
              <w:t xml:space="preserve">государственного органа)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_________________________ (Фамилия, имя, отчество (при </w:t>
            </w:r>
            <w:r>
              <w:br/>
            </w:r>
            <w:r>
              <w:rPr>
                <w:rFonts w:ascii="Times New Roman"/>
                <w:b w:val="false"/>
                <w:i w:val="false"/>
                <w:color w:val="000000"/>
                <w:sz w:val="20"/>
              </w:rPr>
              <w:t xml:space="preserve">его наличии) – для физического </w:t>
            </w:r>
            <w:r>
              <w:br/>
            </w:r>
            <w:r>
              <w:rPr>
                <w:rFonts w:ascii="Times New Roman"/>
                <w:b w:val="false"/>
                <w:i w:val="false"/>
                <w:color w:val="000000"/>
                <w:sz w:val="20"/>
              </w:rPr>
              <w:t xml:space="preserve">лица/ наименование </w:t>
            </w:r>
            <w:r>
              <w:br/>
            </w:r>
            <w:r>
              <w:rPr>
                <w:rFonts w:ascii="Times New Roman"/>
                <w:b w:val="false"/>
                <w:i w:val="false"/>
                <w:color w:val="000000"/>
                <w:sz w:val="20"/>
              </w:rPr>
              <w:t xml:space="preserve">организации – для юридических </w:t>
            </w:r>
            <w:r>
              <w:br/>
            </w:r>
            <w:r>
              <w:rPr>
                <w:rFonts w:ascii="Times New Roman"/>
                <w:b w:val="false"/>
                <w:i w:val="false"/>
                <w:color w:val="000000"/>
                <w:sz w:val="20"/>
              </w:rPr>
              <w:t>лиц и (или) по доверенности)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(ИИН/БИН)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(юридический адрес или место </w:t>
            </w:r>
            <w:r>
              <w:br/>
            </w: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 (электронный адрес, телефон)</w:t>
            </w:r>
          </w:p>
        </w:tc>
      </w:tr>
    </w:tbl>
    <w:p>
      <w:pPr>
        <w:spacing w:after="0"/>
        <w:ind w:left="0"/>
        <w:jc w:val="left"/>
      </w:pPr>
      <w:r>
        <w:rPr>
          <w:rFonts w:ascii="Times New Roman"/>
          <w:b/>
          <w:i w:val="false"/>
          <w:color w:val="000000"/>
        </w:rPr>
        <w:t xml:space="preserve"> Гарантийное письмо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 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w:t>
      </w:r>
    </w:p>
    <w:p>
      <w:pPr>
        <w:spacing w:after="0"/>
        <w:ind w:left="0"/>
        <w:jc w:val="both"/>
      </w:pPr>
      <w:r>
        <w:rPr>
          <w:rFonts w:ascii="Times New Roman"/>
          <w:b w:val="false"/>
          <w:i w:val="false"/>
          <w:color w:val="000000"/>
          <w:sz w:val="28"/>
        </w:rPr>
        <w:t>
      (указывается причина) ______________________________________________________</w:t>
      </w:r>
    </w:p>
    <w:p>
      <w:pPr>
        <w:spacing w:after="0"/>
        <w:ind w:left="0"/>
        <w:jc w:val="both"/>
      </w:pPr>
      <w:r>
        <w:rPr>
          <w:rFonts w:ascii="Times New Roman"/>
          <w:b w:val="false"/>
          <w:i w:val="false"/>
          <w:color w:val="000000"/>
          <w:sz w:val="28"/>
        </w:rPr>
        <w:t>
      согласно акту обследования зеленых насаждений от "   " 20 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26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xml:space="preserve">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содержания и защиты зеленых </w:t>
            </w:r>
            <w:r>
              <w:br/>
            </w:r>
            <w:r>
              <w:rPr>
                <w:rFonts w:ascii="Times New Roman"/>
                <w:b w:val="false"/>
                <w:i w:val="false"/>
                <w:color w:val="000000"/>
                <w:sz w:val="20"/>
              </w:rPr>
              <w:t xml:space="preserve">насаждений территорий городов </w:t>
            </w:r>
            <w:r>
              <w:br/>
            </w:r>
            <w:r>
              <w:rPr>
                <w:rFonts w:ascii="Times New Roman"/>
                <w:b w:val="false"/>
                <w:i w:val="false"/>
                <w:color w:val="000000"/>
                <w:sz w:val="20"/>
              </w:rPr>
              <w:t xml:space="preserve">и населенных пунктов </w:t>
            </w:r>
            <w:r>
              <w:br/>
            </w:r>
            <w:r>
              <w:rPr>
                <w:rFonts w:ascii="Times New Roman"/>
                <w:b w:val="false"/>
                <w:i w:val="false"/>
                <w:color w:val="000000"/>
                <w:sz w:val="20"/>
              </w:rPr>
              <w:t>Актюбинской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приживаемости зеленых насаждений</w:t>
      </w:r>
    </w:p>
    <w:p>
      <w:pPr>
        <w:spacing w:after="0"/>
        <w:ind w:left="0"/>
        <w:jc w:val="both"/>
      </w:pPr>
      <w:r>
        <w:rPr>
          <w:rFonts w:ascii="Times New Roman"/>
          <w:b w:val="false"/>
          <w:i w:val="false"/>
          <w:color w:val="000000"/>
          <w:sz w:val="28"/>
        </w:rPr>
        <w:t>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w:t>
      </w:r>
    </w:p>
    <w:p>
      <w:pPr>
        <w:spacing w:after="0"/>
        <w:ind w:left="0"/>
        <w:jc w:val="both"/>
      </w:pPr>
      <w:r>
        <w:rPr>
          <w:rFonts w:ascii="Times New Roman"/>
          <w:b w:val="false"/>
          <w:i w:val="false"/>
          <w:color w:val="000000"/>
          <w:sz w:val="28"/>
        </w:rPr>
        <w:t>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w:t>
      </w:r>
    </w:p>
    <w:p>
      <w:pPr>
        <w:spacing w:after="0"/>
        <w:ind w:left="0"/>
        <w:jc w:val="both"/>
      </w:pPr>
      <w:r>
        <w:rPr>
          <w:rFonts w:ascii="Times New Roman"/>
          <w:b w:val="false"/>
          <w:i w:val="false"/>
          <w:color w:val="000000"/>
          <w:sz w:val="28"/>
        </w:rPr>
        <w:t>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