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b24f" w14:textId="d91b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28 декабря 2022 года № 253.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2023-2025 годы согласно приложениям 1, 2 и 3, в том числе на 2023 год в следующих объемах: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656 021,5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549 900,5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667 964,6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11 943,1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11 943,1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городского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городском бюджете на 2023 год субвенции, передаваемые из районного бюджета в сумме - 135 026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районного бюджета в бюджет города на 2023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двух должностных окладов в год для премирования по результатам оценки деятельности административных государственных служащих – 5 665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капитальные затраты государственного органа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 – 45 172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освещение улиц в населенных пунктах – 15 128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и средний ремонт автомобильных дорог районного значения и улиц населенных пунктов – 240 379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