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d6db" w14:textId="9ddd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Маржанбулакского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28 декабря 2022 года № 261.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Маржанбулакского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925 774,8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911 737,8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931 507,3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- 5 732,5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5 732,5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5 732,5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2023 - 2025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2023 год субвенции, передаваемые из районного бюджета в сумме 55 346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районного бюджета в бюджет сельского округа на 2023 год: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двух должностных окладов в год для премирования по результатам оценки деятельности админстративных государственных служащих – 3 709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капитальные расходы государственного органа - 1 000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капитальный и средний ремонт автомобильных дорог в городах районного значения, селах, поселках, сельских округах – 449,4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Алгинского районного маслихата Актюбинской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925 774,8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911 737,8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911 737,8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911 737,8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931 507,3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28 декабря 2022 года № 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28 декабря 2022 года № 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