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55e3" w14:textId="b3c5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Иргизского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Иргизского районного маслихата Актюбинской области от 30 марта 2022 года № 120. Утратило силу решением Иргизского районного маслихата Актюбинской области от 15 сентября 2023 года № 58</w:t>
      </w:r>
    </w:p>
    <w:p>
      <w:pPr>
        <w:spacing w:after="0"/>
        <w:ind w:left="0"/>
        <w:jc w:val="both"/>
      </w:pPr>
      <w:r>
        <w:rPr>
          <w:rFonts w:ascii="Times New Roman"/>
          <w:b w:val="false"/>
          <w:i w:val="false"/>
          <w:color w:val="ff0000"/>
          <w:sz w:val="28"/>
        </w:rPr>
        <w:t xml:space="preserve">
      Сноска. Утратило силу решением Иргизского районного маслихата Актюбинской области от 15.09.2023 </w:t>
      </w:r>
      <w:r>
        <w:rPr>
          <w:rFonts w:ascii="Times New Roman"/>
          <w:b w:val="false"/>
          <w:i w:val="false"/>
          <w:color w:val="ff0000"/>
          <w:sz w:val="28"/>
        </w:rPr>
        <w:t>№ 58</w:t>
      </w:r>
      <w:r>
        <w:rPr>
          <w:rFonts w:ascii="Times New Roman"/>
          <w:b w:val="false"/>
          <w:i w:val="false"/>
          <w:color w:val="ff0000"/>
          <w:sz w:val="28"/>
        </w:rPr>
        <w:t xml:space="preserve"> (вводится в действие с 01.01.2023).</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Иргизский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регламент Иргизского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2. Признать утратившим силу решение Иргизского районного маслихата от 2 сентября 2021 года № 53 "Об утверждении регламента Иргизского районного маслихата".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после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Иргизского районного маслихата от 30 марта 2022 года № 120</w:t>
            </w:r>
          </w:p>
        </w:tc>
      </w:tr>
    </w:tbl>
    <w:bookmarkStart w:name="z7" w:id="4"/>
    <w:p>
      <w:pPr>
        <w:spacing w:after="0"/>
        <w:ind w:left="0"/>
        <w:jc w:val="left"/>
      </w:pPr>
      <w:r>
        <w:rPr>
          <w:rFonts w:ascii="Times New Roman"/>
          <w:b/>
          <w:i w:val="false"/>
          <w:color w:val="000000"/>
        </w:rPr>
        <w:t xml:space="preserve"> Регламент Иргизского районного маслихата </w:t>
      </w:r>
      <w:r>
        <w:br/>
      </w:r>
      <w:r>
        <w:rPr>
          <w:rFonts w:ascii="Times New Roman"/>
          <w:b/>
          <w:i w:val="false"/>
          <w:color w:val="000000"/>
        </w:rPr>
        <w:t>1. Общие положение</w:t>
      </w:r>
    </w:p>
    <w:bookmarkEnd w:id="4"/>
    <w:bookmarkStart w:name="z8" w:id="5"/>
    <w:p>
      <w:pPr>
        <w:spacing w:after="0"/>
        <w:ind w:left="0"/>
        <w:jc w:val="both"/>
      </w:pPr>
      <w:r>
        <w:rPr>
          <w:rFonts w:ascii="Times New Roman"/>
          <w:b w:val="false"/>
          <w:i w:val="false"/>
          <w:color w:val="000000"/>
          <w:sz w:val="28"/>
        </w:rPr>
        <w:t xml:space="preserve">
      1. Регламент Иргизского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5"/>
    <w:bookmarkStart w:name="z9" w:id="6"/>
    <w:p>
      <w:pPr>
        <w:spacing w:after="0"/>
        <w:ind w:left="0"/>
        <w:jc w:val="both"/>
      </w:pPr>
      <w:r>
        <w:rPr>
          <w:rFonts w:ascii="Times New Roman"/>
          <w:b w:val="false"/>
          <w:i w:val="false"/>
          <w:color w:val="000000"/>
          <w:sz w:val="28"/>
        </w:rPr>
        <w:t>
      2. Маслихат (местный представительный орган) –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и контролирующим их осуществление. Маслихат не обладает правами юридического лица.</w:t>
      </w:r>
    </w:p>
    <w:bookmarkEnd w:id="6"/>
    <w:bookmarkStart w:name="z10" w:id="7"/>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7"/>
    <w:p>
      <w:pPr>
        <w:spacing w:after="0"/>
        <w:ind w:left="0"/>
        <w:jc w:val="left"/>
      </w:pPr>
      <w:r>
        <w:rPr>
          <w:rFonts w:ascii="Times New Roman"/>
          <w:b/>
          <w:i w:val="false"/>
          <w:color w:val="000000"/>
        </w:rPr>
        <w:t xml:space="preserve"> 2. Порядок проведения сессии маслихата</w:t>
      </w:r>
    </w:p>
    <w:bookmarkStart w:name="z11" w:id="8"/>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8"/>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Start w:name="z12" w:id="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9"/>
    <w:bookmarkStart w:name="z13" w:id="10"/>
    <w:p>
      <w:pPr>
        <w:spacing w:after="0"/>
        <w:ind w:left="0"/>
        <w:jc w:val="both"/>
      </w:pPr>
      <w:r>
        <w:rPr>
          <w:rFonts w:ascii="Times New Roman"/>
          <w:b w:val="false"/>
          <w:i w:val="false"/>
          <w:color w:val="000000"/>
          <w:sz w:val="28"/>
        </w:rPr>
        <w:t>
      6. Первую сессия маслихата открывает и до избрания секретаря маслихата ведет председателем избирательной комиссии. В дальнейшем сессии маслихата ведется секретарем маслихата.</w:t>
      </w:r>
    </w:p>
    <w:bookmarkEnd w:id="10"/>
    <w:bookmarkStart w:name="z14" w:id="11"/>
    <w:p>
      <w:pPr>
        <w:spacing w:after="0"/>
        <w:ind w:left="0"/>
        <w:jc w:val="both"/>
      </w:pPr>
      <w:r>
        <w:rPr>
          <w:rFonts w:ascii="Times New Roman"/>
          <w:b w:val="false"/>
          <w:i w:val="false"/>
          <w:color w:val="000000"/>
          <w:sz w:val="28"/>
        </w:rPr>
        <w:t>
      7. Маслихат принимает решения голосованием.</w:t>
      </w:r>
    </w:p>
    <w:bookmarkEnd w:id="11"/>
    <w:p>
      <w:pPr>
        <w:spacing w:after="0"/>
        <w:ind w:left="0"/>
        <w:jc w:val="both"/>
      </w:pPr>
      <w:r>
        <w:rPr>
          <w:rFonts w:ascii="Times New Roman"/>
          <w:b w:val="false"/>
          <w:i w:val="false"/>
          <w:color w:val="000000"/>
          <w:sz w:val="28"/>
        </w:rPr>
        <w:t>
      Голосование осуществляется:</w:t>
      </w:r>
    </w:p>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p>
      <w:pPr>
        <w:spacing w:after="0"/>
        <w:ind w:left="0"/>
        <w:jc w:val="both"/>
      </w:pPr>
      <w:r>
        <w:rPr>
          <w:rFonts w:ascii="Times New Roman"/>
          <w:b w:val="false"/>
          <w:i w:val="false"/>
          <w:color w:val="000000"/>
          <w:sz w:val="28"/>
        </w:rPr>
        <w:t>
      2) поднятием руки;</w:t>
      </w:r>
    </w:p>
    <w:p>
      <w:pPr>
        <w:spacing w:after="0"/>
        <w:ind w:left="0"/>
        <w:jc w:val="both"/>
      </w:pPr>
      <w:r>
        <w:rPr>
          <w:rFonts w:ascii="Times New Roman"/>
          <w:b w:val="false"/>
          <w:i w:val="false"/>
          <w:color w:val="000000"/>
          <w:sz w:val="28"/>
        </w:rPr>
        <w:t>
      3) с использованием бюллетеней.</w:t>
      </w:r>
    </w:p>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Start w:name="z15" w:id="12"/>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12"/>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Start w:name="z16" w:id="13"/>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13"/>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7" w:id="14"/>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оповешает депутатов, население, акима посредством размещения указанной информации на официальном интернет-ресурсе соответствующего маслихата.</w:t>
      </w:r>
    </w:p>
    <w:bookmarkEnd w:id="14"/>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Start w:name="z18" w:id="1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15"/>
    <w:bookmarkStart w:name="z19" w:id="16"/>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1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20" w:id="17"/>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плана мероприятий по подготовке сессии по согласованию с акимом соответствующей территории.</w:t>
      </w:r>
    </w:p>
    <w:bookmarkEnd w:id="17"/>
    <w:bookmarkStart w:name="z21" w:id="18"/>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обьединений по приглашению секретаря маслихата.</w:t>
      </w:r>
    </w:p>
    <w:bookmarkEnd w:id="18"/>
    <w:bookmarkStart w:name="z22" w:id="19"/>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допускается вмешательство приглашенных лиц в работу сессии маслихата, проявление одобрения или неодобрения решений сессии маслихата.</w:t>
      </w:r>
    </w:p>
    <w:bookmarkEnd w:id="19"/>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Start w:name="z23" w:id="20"/>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20"/>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4" w:id="21"/>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проведения заседаний,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21"/>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Start w:name="z25" w:id="22"/>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раьяснений по обсуждаемому вопросу.</w:t>
      </w:r>
    </w:p>
    <w:bookmarkEnd w:id="22"/>
    <w:p>
      <w:pPr>
        <w:spacing w:after="0"/>
        <w:ind w:left="0"/>
        <w:jc w:val="both"/>
      </w:pPr>
      <w:r>
        <w:rPr>
          <w:rFonts w:ascii="Times New Roman"/>
          <w:b w:val="false"/>
          <w:i w:val="false"/>
          <w:color w:val="000000"/>
          <w:sz w:val="28"/>
        </w:rPr>
        <w:t>
      Вопросы докладчикам подаются в письменном или устном форме. Письменные вопросы подаются секретарю маслихата и оглашаются на заседании маслихата.</w:t>
      </w:r>
    </w:p>
    <w:p>
      <w:pPr>
        <w:spacing w:after="0"/>
        <w:ind w:left="0"/>
        <w:jc w:val="left"/>
      </w:pPr>
      <w:r>
        <w:rPr>
          <w:rFonts w:ascii="Times New Roman"/>
          <w:b/>
          <w:i w:val="false"/>
          <w:color w:val="000000"/>
        </w:rPr>
        <w:t xml:space="preserve"> 3. Порядок приниятия актов маслихата</w:t>
      </w:r>
    </w:p>
    <w:bookmarkStart w:name="z26" w:id="23"/>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3"/>
    <w:bookmarkStart w:name="z27" w:id="24"/>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2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могут быть</w:t>
      </w:r>
    </w:p>
    <w:p>
      <w:pPr>
        <w:spacing w:after="0"/>
        <w:ind w:left="0"/>
        <w:jc w:val="both"/>
      </w:pPr>
      <w:r>
        <w:rPr>
          <w:rFonts w:ascii="Times New Roman"/>
          <w:b w:val="false"/>
          <w:i w:val="false"/>
          <w:color w:val="000000"/>
          <w:sz w:val="28"/>
        </w:rPr>
        <w:t>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комиссий.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p>
    <w:bookmarkStart w:name="z28" w:id="25"/>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25"/>
    <w:bookmarkStart w:name="z29" w:id="26"/>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26"/>
    <w:bookmarkStart w:name="z30" w:id="27"/>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27"/>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комиссий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Start w:name="z31" w:id="28"/>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8"/>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Start w:name="z32" w:id="29"/>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9"/>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33" w:id="30"/>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30"/>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4" w:id="31"/>
    <w:p>
      <w:pPr>
        <w:spacing w:after="0"/>
        <w:ind w:left="0"/>
        <w:jc w:val="both"/>
      </w:pPr>
      <w:r>
        <w:rPr>
          <w:rFonts w:ascii="Times New Roman"/>
          <w:b w:val="false"/>
          <w:i w:val="false"/>
          <w:color w:val="000000"/>
          <w:sz w:val="28"/>
        </w:rPr>
        <w:t>
      27. Поправки вносится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3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отпечатаются не позднее чем через месяц после сессии и хранятся в установленном законодательством порядке.</w:t>
      </w:r>
    </w:p>
    <w:bookmarkStart w:name="z35" w:id="32"/>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территорий,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32"/>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Start w:name="z36" w:id="33"/>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сельских округов.</w:t>
      </w:r>
    </w:p>
    <w:bookmarkEnd w:id="33"/>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 Бюджеты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p>
      <w:pPr>
        <w:spacing w:after="0"/>
        <w:ind w:left="0"/>
        <w:jc w:val="both"/>
      </w:pPr>
      <w:r>
        <w:rPr>
          <w:rFonts w:ascii="Times New Roman"/>
          <w:b w:val="false"/>
          <w:i w:val="false"/>
          <w:color w:val="000000"/>
          <w:sz w:val="28"/>
        </w:rPr>
        <w:t>
      Допускается утверждение бюджетов сельских округов отдельными решениями маслихата района.</w:t>
      </w:r>
    </w:p>
    <w:bookmarkStart w:name="z37" w:id="34"/>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34"/>
    <w:bookmarkStart w:name="z38" w:id="35"/>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35"/>
    <w:p>
      <w:pPr>
        <w:spacing w:after="0"/>
        <w:ind w:left="0"/>
        <w:jc w:val="left"/>
      </w:pPr>
      <w:r>
        <w:rPr>
          <w:rFonts w:ascii="Times New Roman"/>
          <w:b/>
          <w:i w:val="false"/>
          <w:color w:val="000000"/>
        </w:rPr>
        <w:t xml:space="preserve"> 4. Порядок заслушивания отчетов</w:t>
      </w:r>
    </w:p>
    <w:bookmarkStart w:name="z39" w:id="3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36"/>
    <w:bookmarkStart w:name="z40" w:id="37"/>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37"/>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Start w:name="z41" w:id="38"/>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38"/>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Start w:name="z42" w:id="39"/>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39"/>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43" w:id="40"/>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4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44" w:id="41"/>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41"/>
    <w:bookmarkStart w:name="z45" w:id="42"/>
    <w:p>
      <w:pPr>
        <w:spacing w:after="0"/>
        <w:ind w:left="0"/>
        <w:jc w:val="both"/>
      </w:pPr>
      <w:r>
        <w:rPr>
          <w:rFonts w:ascii="Times New Roman"/>
          <w:b w:val="false"/>
          <w:i w:val="false"/>
          <w:color w:val="000000"/>
          <w:sz w:val="28"/>
        </w:rPr>
        <w:t>
      38. Отчет районного маслихата представляется населению не реже одного раза в год на отчетных встречах группой депутатов, возглавляемой секретарем маслихата либо лицом, его замещающим, либо председателями постоянных комиссий.</w:t>
      </w:r>
    </w:p>
    <w:bookmarkEnd w:id="42"/>
    <w:p>
      <w:pPr>
        <w:spacing w:after="0"/>
        <w:ind w:left="0"/>
        <w:jc w:val="both"/>
      </w:pPr>
      <w:r>
        <w:rPr>
          <w:rFonts w:ascii="Times New Roman"/>
          <w:b w:val="false"/>
          <w:i w:val="false"/>
          <w:color w:val="000000"/>
          <w:sz w:val="28"/>
        </w:rPr>
        <w:t>
      Отчет маслихата района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p>
      <w:pPr>
        <w:spacing w:after="0"/>
        <w:ind w:left="0"/>
        <w:jc w:val="left"/>
      </w:pPr>
      <w:r>
        <w:rPr>
          <w:rFonts w:ascii="Times New Roman"/>
          <w:b/>
          <w:i w:val="false"/>
          <w:color w:val="000000"/>
        </w:rPr>
        <w:t xml:space="preserve"> 5. Порядок рассмотрения запросов депутатов</w:t>
      </w:r>
    </w:p>
    <w:bookmarkStart w:name="z46" w:id="43"/>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p>
    <w:bookmarkEnd w:id="43"/>
    <w:bookmarkStart w:name="z47" w:id="44"/>
    <w:p>
      <w:pPr>
        <w:spacing w:after="0"/>
        <w:ind w:left="0"/>
        <w:jc w:val="both"/>
      </w:pPr>
      <w:r>
        <w:rPr>
          <w:rFonts w:ascii="Times New Roman"/>
          <w:b w:val="false"/>
          <w:i w:val="false"/>
          <w:color w:val="000000"/>
          <w:sz w:val="28"/>
        </w:rPr>
        <w:t>
      40.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44"/>
    <w:bookmarkStart w:name="z48" w:id="45"/>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предусматрен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председательствующему на сессии до начала прений по соответствующему вопросу.</w:t>
      </w:r>
    </w:p>
    <w:bookmarkEnd w:id="45"/>
    <w:bookmarkStart w:name="z49" w:id="46"/>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46"/>
    <w:bookmarkStart w:name="z50" w:id="47"/>
    <w:p>
      <w:pPr>
        <w:spacing w:after="0"/>
        <w:ind w:left="0"/>
        <w:jc w:val="both"/>
      </w:pPr>
      <w:r>
        <w:rPr>
          <w:rFonts w:ascii="Times New Roman"/>
          <w:b w:val="false"/>
          <w:i w:val="false"/>
          <w:color w:val="000000"/>
          <w:sz w:val="28"/>
        </w:rPr>
        <w:t xml:space="preserve">
      43. Ответ на депутатский запрос представляется в письменной форме, подписывается лицами, указанными в </w:t>
      </w:r>
      <w:r>
        <w:rPr>
          <w:rFonts w:ascii="Times New Roman"/>
          <w:b w:val="false"/>
          <w:i w:val="false"/>
          <w:color w:val="000000"/>
          <w:sz w:val="28"/>
        </w:rPr>
        <w:t>пункте 39</w:t>
      </w:r>
      <w:r>
        <w:rPr>
          <w:rFonts w:ascii="Times New Roman"/>
          <w:b w:val="false"/>
          <w:i w:val="false"/>
          <w:color w:val="000000"/>
          <w:sz w:val="28"/>
        </w:rPr>
        <w:t xml:space="preserve">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4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 </w:t>
      </w:r>
      <w:r>
        <w:br/>
      </w:r>
      <w:r>
        <w:rPr>
          <w:rFonts w:ascii="Times New Roman"/>
          <w:b/>
          <w:i w:val="false"/>
          <w:color w:val="000000"/>
        </w:rPr>
        <w:t>5.1. Секретарь маслихата</w:t>
      </w:r>
    </w:p>
    <w:bookmarkStart w:name="z51" w:id="48"/>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48"/>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Секретарь маслихата избирается на срок полномочий маслихата.</w:t>
      </w:r>
    </w:p>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Start w:name="z52" w:id="49"/>
    <w:p>
      <w:pPr>
        <w:spacing w:after="0"/>
        <w:ind w:left="0"/>
        <w:jc w:val="both"/>
      </w:pPr>
      <w:r>
        <w:rPr>
          <w:rFonts w:ascii="Times New Roman"/>
          <w:b w:val="false"/>
          <w:i w:val="false"/>
          <w:color w:val="000000"/>
          <w:sz w:val="28"/>
        </w:rPr>
        <w:t>
      45.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49"/>
    <w:bookmarkStart w:name="z53" w:id="50"/>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50"/>
    <w:bookmarkStart w:name="z54" w:id="51"/>
    <w:p>
      <w:pPr>
        <w:spacing w:after="0"/>
        <w:ind w:left="0"/>
        <w:jc w:val="both"/>
      </w:pPr>
      <w:r>
        <w:rPr>
          <w:rFonts w:ascii="Times New Roman"/>
          <w:b w:val="false"/>
          <w:i w:val="false"/>
          <w:color w:val="000000"/>
          <w:sz w:val="28"/>
        </w:rPr>
        <w:t>
      47.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Законом и настоящим Регламентом.</w:t>
      </w:r>
    </w:p>
    <w:bookmarkEnd w:id="51"/>
    <w:p>
      <w:pPr>
        <w:spacing w:after="0"/>
        <w:ind w:left="0"/>
        <w:jc w:val="left"/>
      </w:pPr>
      <w:r>
        <w:rPr>
          <w:rFonts w:ascii="Times New Roman"/>
          <w:b/>
          <w:i w:val="false"/>
          <w:color w:val="000000"/>
        </w:rPr>
        <w:t xml:space="preserve"> 5.2. Постоянные и временные комиссии маслихата</w:t>
      </w:r>
    </w:p>
    <w:bookmarkStart w:name="z55" w:id="52"/>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52"/>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Постоянные комиссии могут создавать рабочие группы.</w:t>
      </w:r>
    </w:p>
    <w:bookmarkStart w:name="z56" w:id="53"/>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53"/>
    <w:bookmarkStart w:name="z57" w:id="54"/>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54"/>
    <w:bookmarkStart w:name="z58" w:id="55"/>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5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Start w:name="z59" w:id="56"/>
    <w:p>
      <w:pPr>
        <w:spacing w:after="0"/>
        <w:ind w:left="0"/>
        <w:jc w:val="both"/>
      </w:pPr>
      <w:r>
        <w:rPr>
          <w:rFonts w:ascii="Times New Roman"/>
          <w:b w:val="false"/>
          <w:i w:val="false"/>
          <w:color w:val="000000"/>
          <w:sz w:val="28"/>
        </w:rPr>
        <w:t>
      52.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"О государственных секретах" отнесены к государственной или служебной тайне.</w:t>
      </w:r>
    </w:p>
    <w:bookmarkEnd w:id="56"/>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p>
      <w:pPr>
        <w:spacing w:after="0"/>
        <w:ind w:left="0"/>
        <w:jc w:val="left"/>
      </w:pPr>
      <w:r>
        <w:rPr>
          <w:rFonts w:ascii="Times New Roman"/>
          <w:b/>
          <w:i w:val="false"/>
          <w:color w:val="000000"/>
        </w:rPr>
        <w:t xml:space="preserve"> 5.3 Председатель постоянной комиссии маслихата</w:t>
      </w:r>
    </w:p>
    <w:bookmarkStart w:name="z60" w:id="57"/>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57"/>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Start w:name="z61" w:id="58"/>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58"/>
    <w:bookmarkStart w:name="z62" w:id="59"/>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59"/>
    <w:p>
      <w:pPr>
        <w:spacing w:after="0"/>
        <w:ind w:left="0"/>
        <w:jc w:val="left"/>
      </w:pPr>
      <w:r>
        <w:rPr>
          <w:rFonts w:ascii="Times New Roman"/>
          <w:b/>
          <w:i w:val="false"/>
          <w:color w:val="000000"/>
        </w:rPr>
        <w:t xml:space="preserve"> 5.4. Депутатские объединения в маслихатах</w:t>
      </w:r>
    </w:p>
    <w:bookmarkStart w:name="z63" w:id="60"/>
    <w:p>
      <w:pPr>
        <w:spacing w:after="0"/>
        <w:ind w:left="0"/>
        <w:jc w:val="both"/>
      </w:pPr>
      <w:r>
        <w:rPr>
          <w:rFonts w:ascii="Times New Roman"/>
          <w:b w:val="false"/>
          <w:i w:val="false"/>
          <w:color w:val="000000"/>
          <w:sz w:val="28"/>
        </w:rPr>
        <w:t>
      56.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60"/>
    <w:bookmarkStart w:name="z64" w:id="61"/>
    <w:p>
      <w:pPr>
        <w:spacing w:after="0"/>
        <w:ind w:left="0"/>
        <w:jc w:val="both"/>
      </w:pPr>
      <w:r>
        <w:rPr>
          <w:rFonts w:ascii="Times New Roman"/>
          <w:b w:val="false"/>
          <w:i w:val="false"/>
          <w:color w:val="000000"/>
          <w:sz w:val="28"/>
        </w:rPr>
        <w:t>
      57.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61"/>
    <w:bookmarkStart w:name="z65" w:id="62"/>
    <w:p>
      <w:pPr>
        <w:spacing w:after="0"/>
        <w:ind w:left="0"/>
        <w:jc w:val="both"/>
      </w:pPr>
      <w:r>
        <w:rPr>
          <w:rFonts w:ascii="Times New Roman"/>
          <w:b w:val="false"/>
          <w:i w:val="false"/>
          <w:color w:val="000000"/>
          <w:sz w:val="28"/>
        </w:rPr>
        <w:t>
      58. Члены депутатских объединений могут:</w:t>
      </w:r>
    </w:p>
    <w:bookmarkEnd w:id="62"/>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66" w:id="63"/>
    <w:p>
      <w:pPr>
        <w:spacing w:after="0"/>
        <w:ind w:left="0"/>
        <w:jc w:val="both"/>
      </w:pPr>
      <w:r>
        <w:rPr>
          <w:rFonts w:ascii="Times New Roman"/>
          <w:b w:val="false"/>
          <w:i w:val="false"/>
          <w:color w:val="000000"/>
          <w:sz w:val="28"/>
        </w:rPr>
        <w:t>
      59.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63"/>
    <w:p>
      <w:pPr>
        <w:spacing w:after="0"/>
        <w:ind w:left="0"/>
        <w:jc w:val="left"/>
      </w:pPr>
      <w:r>
        <w:rPr>
          <w:rFonts w:ascii="Times New Roman"/>
          <w:b/>
          <w:i w:val="false"/>
          <w:color w:val="000000"/>
        </w:rPr>
        <w:t xml:space="preserve"> 6. Депутатская этика</w:t>
      </w:r>
    </w:p>
    <w:bookmarkStart w:name="z67" w:id="64"/>
    <w:p>
      <w:pPr>
        <w:spacing w:after="0"/>
        <w:ind w:left="0"/>
        <w:jc w:val="both"/>
      </w:pPr>
      <w:r>
        <w:rPr>
          <w:rFonts w:ascii="Times New Roman"/>
          <w:b w:val="false"/>
          <w:i w:val="false"/>
          <w:color w:val="000000"/>
          <w:sz w:val="28"/>
        </w:rPr>
        <w:t>
      60. Депутаты маслихата:</w:t>
      </w:r>
    </w:p>
    <w:bookmarkEnd w:id="6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68" w:id="65"/>
    <w:p>
      <w:pPr>
        <w:spacing w:after="0"/>
        <w:ind w:left="0"/>
        <w:jc w:val="both"/>
      </w:pPr>
      <w:r>
        <w:rPr>
          <w:rFonts w:ascii="Times New Roman"/>
          <w:b w:val="false"/>
          <w:i w:val="false"/>
          <w:color w:val="000000"/>
          <w:sz w:val="28"/>
        </w:rPr>
        <w:t>
      61.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65"/>
    <w:bookmarkStart w:name="z69" w:id="66"/>
    <w:p>
      <w:pPr>
        <w:spacing w:after="0"/>
        <w:ind w:left="0"/>
        <w:jc w:val="both"/>
      </w:pPr>
      <w:r>
        <w:rPr>
          <w:rFonts w:ascii="Times New Roman"/>
          <w:b w:val="false"/>
          <w:i w:val="false"/>
          <w:color w:val="000000"/>
          <w:sz w:val="28"/>
        </w:rPr>
        <w:t>
      62.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66"/>
    <w:bookmarkStart w:name="z70" w:id="67"/>
    <w:p>
      <w:pPr>
        <w:spacing w:after="0"/>
        <w:ind w:left="0"/>
        <w:jc w:val="both"/>
      </w:pPr>
      <w:r>
        <w:rPr>
          <w:rFonts w:ascii="Times New Roman"/>
          <w:b w:val="false"/>
          <w:i w:val="false"/>
          <w:color w:val="000000"/>
          <w:sz w:val="28"/>
        </w:rPr>
        <w:t>
      63.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67"/>
    <w:bookmarkStart w:name="z71" w:id="68"/>
    <w:p>
      <w:pPr>
        <w:spacing w:after="0"/>
        <w:ind w:left="0"/>
        <w:jc w:val="both"/>
      </w:pPr>
      <w:r>
        <w:rPr>
          <w:rFonts w:ascii="Times New Roman"/>
          <w:b w:val="false"/>
          <w:i w:val="false"/>
          <w:color w:val="000000"/>
          <w:sz w:val="28"/>
        </w:rPr>
        <w:t>
      64.Депутат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68"/>
    <w:bookmarkStart w:name="z72" w:id="69"/>
    <w:p>
      <w:pPr>
        <w:spacing w:after="0"/>
        <w:ind w:left="0"/>
        <w:jc w:val="both"/>
      </w:pPr>
      <w:r>
        <w:rPr>
          <w:rFonts w:ascii="Times New Roman"/>
          <w:b w:val="false"/>
          <w:i w:val="false"/>
          <w:color w:val="000000"/>
          <w:sz w:val="28"/>
        </w:rPr>
        <w:t xml:space="preserve">
      65.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69"/>
    <w:p>
      <w:pPr>
        <w:spacing w:after="0"/>
        <w:ind w:left="0"/>
        <w:jc w:val="left"/>
      </w:pPr>
      <w:r>
        <w:rPr>
          <w:rFonts w:ascii="Times New Roman"/>
          <w:b/>
          <w:i w:val="false"/>
          <w:color w:val="000000"/>
        </w:rPr>
        <w:t xml:space="preserve"> 7. Повышение квалификации депутатов маслихата</w:t>
      </w:r>
    </w:p>
    <w:bookmarkStart w:name="z73" w:id="70"/>
    <w:p>
      <w:pPr>
        <w:spacing w:after="0"/>
        <w:ind w:left="0"/>
        <w:jc w:val="both"/>
      </w:pPr>
      <w:r>
        <w:rPr>
          <w:rFonts w:ascii="Times New Roman"/>
          <w:b w:val="false"/>
          <w:i w:val="false"/>
          <w:color w:val="000000"/>
          <w:sz w:val="28"/>
        </w:rPr>
        <w:t>
      66.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70"/>
    <w:bookmarkStart w:name="z74" w:id="71"/>
    <w:p>
      <w:pPr>
        <w:spacing w:after="0"/>
        <w:ind w:left="0"/>
        <w:jc w:val="both"/>
      </w:pPr>
      <w:r>
        <w:rPr>
          <w:rFonts w:ascii="Times New Roman"/>
          <w:b w:val="false"/>
          <w:i w:val="false"/>
          <w:color w:val="000000"/>
          <w:sz w:val="28"/>
        </w:rPr>
        <w:t>
      67. Депутаты маслихата направляются на повышение квалификации в организации образования при Президенте Республики Казахстан и их филиалы.</w:t>
      </w:r>
    </w:p>
    <w:bookmarkEnd w:id="71"/>
    <w:bookmarkStart w:name="z75" w:id="72"/>
    <w:p>
      <w:pPr>
        <w:spacing w:after="0"/>
        <w:ind w:left="0"/>
        <w:jc w:val="both"/>
      </w:pPr>
      <w:r>
        <w:rPr>
          <w:rFonts w:ascii="Times New Roman"/>
          <w:b w:val="false"/>
          <w:i w:val="false"/>
          <w:color w:val="000000"/>
          <w:sz w:val="28"/>
        </w:rPr>
        <w:t>
      68. Продолжительность повышения квалификации маслихатов депутата составляет не менее 40 академических часов.</w:t>
      </w:r>
    </w:p>
    <w:bookmarkEnd w:id="72"/>
    <w:bookmarkStart w:name="z76" w:id="73"/>
    <w:p>
      <w:pPr>
        <w:spacing w:after="0"/>
        <w:ind w:left="0"/>
        <w:jc w:val="both"/>
      </w:pPr>
      <w:r>
        <w:rPr>
          <w:rFonts w:ascii="Times New Roman"/>
          <w:b w:val="false"/>
          <w:i w:val="false"/>
          <w:color w:val="000000"/>
          <w:sz w:val="28"/>
        </w:rPr>
        <w:t>
      69.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73"/>
    <w:bookmarkStart w:name="z77" w:id="74"/>
    <w:p>
      <w:pPr>
        <w:spacing w:after="0"/>
        <w:ind w:left="0"/>
        <w:jc w:val="both"/>
      </w:pPr>
      <w:r>
        <w:rPr>
          <w:rFonts w:ascii="Times New Roman"/>
          <w:b w:val="false"/>
          <w:i w:val="false"/>
          <w:color w:val="000000"/>
          <w:sz w:val="28"/>
        </w:rPr>
        <w:t>
      70.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74"/>
    <w:p>
      <w:pPr>
        <w:spacing w:after="0"/>
        <w:ind w:left="0"/>
        <w:jc w:val="left"/>
      </w:pPr>
      <w:r>
        <w:rPr>
          <w:rFonts w:ascii="Times New Roman"/>
          <w:b/>
          <w:i w:val="false"/>
          <w:color w:val="000000"/>
        </w:rPr>
        <w:t xml:space="preserve"> 8. Организация работы аппарата маслихата</w:t>
      </w:r>
    </w:p>
    <w:bookmarkStart w:name="z78" w:id="75"/>
    <w:p>
      <w:pPr>
        <w:spacing w:after="0"/>
        <w:ind w:left="0"/>
        <w:jc w:val="both"/>
      </w:pPr>
      <w:r>
        <w:rPr>
          <w:rFonts w:ascii="Times New Roman"/>
          <w:b w:val="false"/>
          <w:i w:val="false"/>
          <w:color w:val="000000"/>
          <w:sz w:val="28"/>
        </w:rPr>
        <w:t>
      71.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75"/>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Start w:name="z79" w:id="76"/>
    <w:p>
      <w:pPr>
        <w:spacing w:after="0"/>
        <w:ind w:left="0"/>
        <w:jc w:val="both"/>
      </w:pPr>
      <w:r>
        <w:rPr>
          <w:rFonts w:ascii="Times New Roman"/>
          <w:b w:val="false"/>
          <w:i w:val="false"/>
          <w:color w:val="000000"/>
          <w:sz w:val="28"/>
        </w:rPr>
        <w:t>
      72.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76"/>
    <w:bookmarkStart w:name="z80" w:id="77"/>
    <w:p>
      <w:pPr>
        <w:spacing w:after="0"/>
        <w:ind w:left="0"/>
        <w:jc w:val="both"/>
      </w:pPr>
      <w:r>
        <w:rPr>
          <w:rFonts w:ascii="Times New Roman"/>
          <w:b w:val="false"/>
          <w:i w:val="false"/>
          <w:color w:val="000000"/>
          <w:sz w:val="28"/>
        </w:rPr>
        <w:t>
      73. Деятельность государственных служащих аппарата маслихата осуществляется в соответствии с законодательством Республики Казахстан.</w:t>
      </w:r>
    </w:p>
    <w:bookmarkEnd w:id="7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