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ee13a" w14:textId="1fee1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Каргалинском районе</w:t>
      </w:r>
    </w:p>
    <w:p>
      <w:pPr>
        <w:spacing w:after="0"/>
        <w:ind w:left="0"/>
        <w:jc w:val="both"/>
      </w:pPr>
      <w:r>
        <w:rPr>
          <w:rFonts w:ascii="Times New Roman"/>
          <w:b w:val="false"/>
          <w:i w:val="false"/>
          <w:color w:val="000000"/>
          <w:sz w:val="28"/>
        </w:rPr>
        <w:t>Постановление акимата Каргалинского района Актюбинской области от 28 апреля 2022 года № 89</w:t>
      </w:r>
    </w:p>
    <w:p>
      <w:pPr>
        <w:spacing w:after="0"/>
        <w:ind w:left="0"/>
        <w:jc w:val="both"/>
      </w:pPr>
      <w:bookmarkStart w:name="z2" w:id="0"/>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подпунктом 16)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акимат Каргалинского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в Каргалинском районе.</w:t>
      </w:r>
    </w:p>
    <w:bookmarkEnd w:id="1"/>
    <w:bookmarkStart w:name="z4" w:id="2"/>
    <w:p>
      <w:pPr>
        <w:spacing w:after="0"/>
        <w:ind w:left="0"/>
        <w:jc w:val="both"/>
      </w:pPr>
      <w:r>
        <w:rPr>
          <w:rFonts w:ascii="Times New Roman"/>
          <w:b w:val="false"/>
          <w:i w:val="false"/>
          <w:color w:val="000000"/>
          <w:sz w:val="28"/>
        </w:rPr>
        <w:t>
      2. Государственному учреждению "Каргалинский районный отдел жилищно-коммунального хозяйства, пассажирского транспорта и автомобильных дорог"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размещение настоящего постановления на интернет-ресурсе акимата Каргалинского района и опубликования в районной газете "Қарғалы"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Каргалинского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Каргалинского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Джусибалиев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 акимата Каргалинского района от 28 апреля 2022 года № 89</w:t>
            </w:r>
          </w:p>
        </w:tc>
      </w:tr>
    </w:tbl>
    <w:bookmarkStart w:name="z8" w:id="5"/>
    <w:p>
      <w:pPr>
        <w:spacing w:after="0"/>
        <w:ind w:left="0"/>
        <w:jc w:val="left"/>
      </w:pPr>
      <w:r>
        <w:rPr>
          <w:rFonts w:ascii="Times New Roman"/>
          <w:b/>
          <w:i w:val="false"/>
          <w:color w:val="000000"/>
        </w:rPr>
        <w:t xml:space="preserve"> Правила предоставления коммунальных услуг в Каргалинском районе Глава 1. Общие положения</w:t>
      </w:r>
    </w:p>
    <w:bookmarkEnd w:id="5"/>
    <w:bookmarkStart w:name="z9" w:id="6"/>
    <w:p>
      <w:pPr>
        <w:spacing w:after="0"/>
        <w:ind w:left="0"/>
        <w:jc w:val="both"/>
      </w:pPr>
      <w:r>
        <w:rPr>
          <w:rFonts w:ascii="Times New Roman"/>
          <w:b w:val="false"/>
          <w:i w:val="false"/>
          <w:color w:val="000000"/>
          <w:sz w:val="28"/>
        </w:rPr>
        <w:t xml:space="preserve">
      1. Настоящие правила предоставления коммунальных услуг в Каргалинском районе (далее – Правила) разработаны в соответствии с подпунктом 16)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а также Типовыми правилами предоставления коммунальных услуг,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(зарегистрированное в Реестре государственной регистрации нормативных правовых актов № 20542) и устанавливают порядок предоставления и оплаты коммунальных услуг.</w:t>
      </w:r>
    </w:p>
    <w:bookmarkEnd w:id="6"/>
    <w:bookmarkStart w:name="z10" w:id="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7"/>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p>
      <w:pPr>
        <w:spacing w:after="0"/>
        <w:ind w:left="0"/>
        <w:jc w:val="both"/>
      </w:pPr>
      <w:r>
        <w:rPr>
          <w:rFonts w:ascii="Times New Roman"/>
          <w:b w:val="false"/>
          <w:i w:val="false"/>
          <w:color w:val="000000"/>
          <w:sz w:val="28"/>
        </w:rPr>
        <w:t>
      8) твердые бытовые отходы – коммунальные отходы в твердой форме;</w:t>
      </w:r>
    </w:p>
    <w:p>
      <w:pPr>
        <w:spacing w:after="0"/>
        <w:ind w:left="0"/>
        <w:jc w:val="both"/>
      </w:pPr>
      <w:r>
        <w:rPr>
          <w:rFonts w:ascii="Times New Roman"/>
          <w:b w:val="false"/>
          <w:i w:val="false"/>
          <w:color w:val="000000"/>
          <w:sz w:val="28"/>
        </w:rPr>
        <w:t>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p>
      <w:pPr>
        <w:spacing w:after="0"/>
        <w:ind w:left="0"/>
        <w:jc w:val="both"/>
      </w:pPr>
      <w:r>
        <w:rPr>
          <w:rFonts w:ascii="Times New Roman"/>
          <w:b w:val="false"/>
          <w:i w:val="false"/>
          <w:color w:val="000000"/>
          <w:sz w:val="28"/>
        </w:rPr>
        <w:t>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p>
      <w:pPr>
        <w:spacing w:after="0"/>
        <w:ind w:left="0"/>
        <w:jc w:val="both"/>
      </w:pPr>
      <w:r>
        <w:rPr>
          <w:rFonts w:ascii="Times New Roman"/>
          <w:b w:val="false"/>
          <w:i w:val="false"/>
          <w:color w:val="000000"/>
          <w:sz w:val="28"/>
        </w:rPr>
        <w:t>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p>
      <w:pPr>
        <w:spacing w:after="0"/>
        <w:ind w:left="0"/>
        <w:jc w:val="both"/>
      </w:pPr>
      <w:r>
        <w:rPr>
          <w:rFonts w:ascii="Times New Roman"/>
          <w:b w:val="false"/>
          <w:i w:val="false"/>
          <w:color w:val="000000"/>
          <w:sz w:val="28"/>
        </w:rPr>
        <w:t>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p>
      <w:pPr>
        <w:spacing w:after="0"/>
        <w:ind w:left="0"/>
        <w:jc w:val="both"/>
      </w:pPr>
      <w:r>
        <w:rPr>
          <w:rFonts w:ascii="Times New Roman"/>
          <w:b w:val="false"/>
          <w:i w:val="false"/>
          <w:color w:val="000000"/>
          <w:sz w:val="28"/>
        </w:rPr>
        <w:t>
      19)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p>
      <w:pPr>
        <w:spacing w:after="0"/>
        <w:ind w:left="0"/>
        <w:jc w:val="both"/>
      </w:pPr>
      <w:r>
        <w:rPr>
          <w:rFonts w:ascii="Times New Roman"/>
          <w:b w:val="false"/>
          <w:i w:val="false"/>
          <w:color w:val="000000"/>
          <w:sz w:val="28"/>
        </w:rPr>
        <w:t>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p>
      <w:pPr>
        <w:spacing w:after="0"/>
        <w:ind w:left="0"/>
        <w:jc w:val="both"/>
      </w:pPr>
      <w:r>
        <w:rPr>
          <w:rFonts w:ascii="Times New Roman"/>
          <w:b w:val="false"/>
          <w:i w:val="false"/>
          <w:color w:val="000000"/>
          <w:sz w:val="28"/>
        </w:rPr>
        <w:t>
      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Start w:name="z11" w:id="8"/>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8"/>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Start w:name="z12" w:id="9"/>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9"/>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Start w:name="z13" w:id="10"/>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10"/>
    <w:bookmarkStart w:name="z14" w:id="11"/>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11"/>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Start w:name="z15" w:id="12"/>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12"/>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Start w:name="z16" w:id="13"/>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13"/>
    <w:bookmarkStart w:name="z17" w:id="14"/>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14"/>
    <w:bookmarkStart w:name="z18" w:id="15"/>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15"/>
    <w:bookmarkStart w:name="z19" w:id="16"/>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16"/>
    <w:bookmarkStart w:name="z20" w:id="17"/>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17"/>
    <w:bookmarkStart w:name="z21" w:id="18"/>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18"/>
    <w:bookmarkStart w:name="z22" w:id="19"/>
    <w:p>
      <w:pPr>
        <w:spacing w:after="0"/>
        <w:ind w:left="0"/>
        <w:jc w:val="both"/>
      </w:pPr>
      <w:r>
        <w:rPr>
          <w:rFonts w:ascii="Times New Roman"/>
          <w:b w:val="false"/>
          <w:i w:val="false"/>
          <w:color w:val="000000"/>
          <w:sz w:val="28"/>
        </w:rPr>
        <w:t>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подпунком 4-1) пункта 1 статьи 6 Закона Республики Казахстан "О местном государственном управлении и самоуправлении в Республике Казахстан".</w:t>
      </w:r>
    </w:p>
    <w:bookmarkEnd w:id="19"/>
    <w:bookmarkStart w:name="z23" w:id="20"/>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20"/>
    <w:bookmarkStart w:name="z24" w:id="21"/>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21"/>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Start w:name="z25" w:id="22"/>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22"/>
    <w:bookmarkStart w:name="z26" w:id="23"/>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23"/>
    <w:bookmarkStart w:name="z27" w:id="24"/>
    <w:p>
      <w:pPr>
        <w:spacing w:after="0"/>
        <w:ind w:left="0"/>
        <w:jc w:val="both"/>
      </w:pPr>
      <w:r>
        <w:rPr>
          <w:rFonts w:ascii="Times New Roman"/>
          <w:b w:val="false"/>
          <w:i w:val="false"/>
          <w:color w:val="000000"/>
          <w:sz w:val="28"/>
        </w:rPr>
        <w:t>
      19. Ответственность за конфиденциальность персональных данных о потребителях возлагается в соответствии с Законом Республики Казахстан от 21 мая 2013 года "О персональных данных и их защите".</w:t>
      </w:r>
    </w:p>
    <w:bookmarkEnd w:id="24"/>
    <w:bookmarkStart w:name="z28" w:id="25"/>
    <w:p>
      <w:pPr>
        <w:spacing w:after="0"/>
        <w:ind w:left="0"/>
        <w:jc w:val="both"/>
      </w:pPr>
      <w:r>
        <w:rPr>
          <w:rFonts w:ascii="Times New Roman"/>
          <w:b w:val="false"/>
          <w:i w:val="false"/>
          <w:color w:val="000000"/>
          <w:sz w:val="28"/>
        </w:rPr>
        <w:t>
      20. Потребитель:</w:t>
      </w:r>
    </w:p>
    <w:bookmarkEnd w:id="25"/>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p>
      <w:pPr>
        <w:spacing w:after="0"/>
        <w:ind w:left="0"/>
        <w:jc w:val="both"/>
      </w:pPr>
      <w:r>
        <w:rPr>
          <w:rFonts w:ascii="Times New Roman"/>
          <w:b w:val="false"/>
          <w:i w:val="false"/>
          <w:color w:val="000000"/>
          <w:sz w:val="28"/>
        </w:rPr>
        <w:t>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приказом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Start w:name="z29" w:id="26"/>
    <w:p>
      <w:pPr>
        <w:spacing w:after="0"/>
        <w:ind w:left="0"/>
        <w:jc w:val="both"/>
      </w:pPr>
      <w:r>
        <w:rPr>
          <w:rFonts w:ascii="Times New Roman"/>
          <w:b w:val="false"/>
          <w:i w:val="false"/>
          <w:color w:val="000000"/>
          <w:sz w:val="28"/>
        </w:rPr>
        <w:t>
      21. Поставщик:</w:t>
      </w:r>
    </w:p>
    <w:bookmarkEnd w:id="26"/>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p>
      <w:pPr>
        <w:spacing w:after="0"/>
        <w:ind w:left="0"/>
        <w:jc w:val="left"/>
      </w:pPr>
      <w:r>
        <w:rPr>
          <w:rFonts w:ascii="Times New Roman"/>
          <w:b/>
          <w:i w:val="false"/>
          <w:color w:val="000000"/>
        </w:rPr>
        <w:t xml:space="preserve"> Глава 4. Порядок расчета и оплаты коммунальных услуг</w:t>
      </w:r>
    </w:p>
    <w:bookmarkStart w:name="z30" w:id="27"/>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27"/>
    <w:bookmarkStart w:name="z31" w:id="28"/>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28"/>
    <w:bookmarkStart w:name="z32" w:id="29"/>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29"/>
    <w:bookmarkStart w:name="z33" w:id="30"/>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30"/>
    <w:bookmarkStart w:name="z34" w:id="31"/>
    <w:p>
      <w:pPr>
        <w:spacing w:after="0"/>
        <w:ind w:left="0"/>
        <w:jc w:val="both"/>
      </w:pPr>
      <w:r>
        <w:rPr>
          <w:rFonts w:ascii="Times New Roman"/>
          <w:b w:val="false"/>
          <w:i w:val="false"/>
          <w:color w:val="000000"/>
          <w:sz w:val="28"/>
        </w:rPr>
        <w:t>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подпунком 10-24) статьи 10-2 Закона Республики Казахстан "О жилищных отношениях".</w:t>
      </w:r>
    </w:p>
    <w:bookmarkEnd w:id="31"/>
    <w:bookmarkStart w:name="z35" w:id="32"/>
    <w:p>
      <w:pPr>
        <w:spacing w:after="0"/>
        <w:ind w:left="0"/>
        <w:jc w:val="both"/>
      </w:pPr>
      <w:r>
        <w:rPr>
          <w:rFonts w:ascii="Times New Roman"/>
          <w:b w:val="false"/>
          <w:i w:val="false"/>
          <w:color w:val="000000"/>
          <w:sz w:val="28"/>
        </w:rPr>
        <w:t>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в соответствии с постановлением акимата Актюбинской области от 1 февраля 2017 года № 16 "Об утверждении норм потребления коммунальных услуг по газоснабжению, электроснабжению, водоснабжению, водоотведению и теплоснабжению для потребителей, не имеющих приборов учета в Актюбинской области (зарегистрированное в реестре государственной регистрации нормативных правовых актов за № 110270).</w:t>
      </w:r>
    </w:p>
    <w:bookmarkEnd w:id="32"/>
    <w:bookmarkStart w:name="z36" w:id="33"/>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33"/>
    <w:bookmarkStart w:name="z37" w:id="34"/>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34"/>
    <w:bookmarkStart w:name="z38" w:id="35"/>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35"/>
    <w:bookmarkStart w:name="z39" w:id="36"/>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36"/>
    <w:p>
      <w:pPr>
        <w:spacing w:after="0"/>
        <w:ind w:left="0"/>
        <w:jc w:val="left"/>
      </w:pPr>
      <w:r>
        <w:rPr>
          <w:rFonts w:ascii="Times New Roman"/>
          <w:b/>
          <w:i w:val="false"/>
          <w:color w:val="000000"/>
        </w:rPr>
        <w:t xml:space="preserve"> Глава 5. Порядок разрешения разногласий</w:t>
      </w:r>
    </w:p>
    <w:bookmarkStart w:name="z40" w:id="37"/>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37"/>
    <w:bookmarkStart w:name="z41" w:id="38"/>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38"/>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Start w:name="z42" w:id="39"/>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39"/>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p>
      <w:pPr>
        <w:spacing w:after="0"/>
        <w:ind w:left="0"/>
        <w:jc w:val="both"/>
      </w:pPr>
      <w:r>
        <w:rPr>
          <w:rFonts w:ascii="Times New Roman"/>
          <w:b w:val="false"/>
          <w:i w:val="false"/>
          <w:color w:val="000000"/>
          <w:sz w:val="28"/>
        </w:rPr>
        <w:t>
      2) характер ухудшения качества коммунальных услуг;</w:t>
      </w:r>
    </w:p>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p>
      <w:pPr>
        <w:spacing w:after="0"/>
        <w:ind w:left="0"/>
        <w:jc w:val="both"/>
      </w:pPr>
      <w:r>
        <w:rPr>
          <w:rFonts w:ascii="Times New Roman"/>
          <w:b w:val="false"/>
          <w:i w:val="false"/>
          <w:color w:val="000000"/>
          <w:sz w:val="28"/>
        </w:rPr>
        <w:t>
      5) период отсутствия (ухудшения качества) коммунальных услуг.</w:t>
      </w:r>
    </w:p>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Start w:name="z43" w:id="40"/>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40"/>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Start w:name="z44" w:id="41"/>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41"/>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p>
      <w:pPr>
        <w:spacing w:after="0"/>
        <w:ind w:left="0"/>
        <w:jc w:val="left"/>
      </w:pPr>
      <w:r>
        <w:rPr>
          <w:rFonts w:ascii="Times New Roman"/>
          <w:b/>
          <w:i w:val="false"/>
          <w:color w:val="000000"/>
        </w:rPr>
        <w:t xml:space="preserve"> Глава 6. Заключительные положения</w:t>
      </w:r>
    </w:p>
    <w:bookmarkStart w:name="z45" w:id="42"/>
    <w:p>
      <w:pPr>
        <w:spacing w:after="0"/>
        <w:ind w:left="0"/>
        <w:jc w:val="both"/>
      </w:pPr>
      <w:r>
        <w:rPr>
          <w:rFonts w:ascii="Times New Roman"/>
          <w:b w:val="false"/>
          <w:i w:val="false"/>
          <w:color w:val="000000"/>
          <w:sz w:val="28"/>
        </w:rPr>
        <w:t>
      37.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42"/>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