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cabd" w14:textId="678c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Бадамшинского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30 декабря 2022 года № 222.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Бадамшинского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224237,8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17746,0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1797,0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204694,8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229733,3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-5495,5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5495,5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5495,5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Каргалинского районного маслихата Актюбинской области от 05.05.2023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27.07.2023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15.11.2023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2023 год субвенции, передаваемые из районного бюджета в сумме – 87666,0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2023 год поступление целевых текущих трансфертов из районного бюджета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оказание социальной помощи нуждающимся гражданам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содержание мест захоронений и погребение безродных;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и средний ремонт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Каргалинского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2022 года № 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30 декабря 2022 года № 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30 декабря 2022 года № 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