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19fe" w14:textId="7cc1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Кобдинскому району на 2023 год</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19 декабря 2022 года № 397</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Уголовно-исполнительного кодекса</w:t>
      </w:r>
      <w:r>
        <w:rPr>
          <w:rFonts w:ascii="Times New Roman"/>
          <w:b w:val="false"/>
          <w:i w:val="false"/>
          <w:color w:val="000000"/>
          <w:sz w:val="28"/>
        </w:rPr>
        <w:t xml:space="preserve"> Республики Казахстан,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лиц, освобожденных из мест лишения свободы, лиц, состоящих на учете службы пробации, лишенных или оставшихся без попечения родителей, являющихся выпускниками организаций образования",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в разрезе организаций независимо от организационно-правовой формы и формы собственности для трудоустройства лиц, состоящих на учете службы пробации по Кобдинскому району на 2023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"19" декабря 2022 г. № 397</w:t>
            </w:r>
          </w:p>
        </w:tc>
      </w:tr>
    </w:tbl>
    <w:p>
      <w:pPr>
        <w:spacing w:after="0"/>
        <w:ind w:left="0"/>
        <w:jc w:val="left"/>
      </w:pPr>
      <w:r>
        <w:rPr>
          <w:rFonts w:ascii="Times New Roman"/>
          <w:b/>
          <w:i w:val="false"/>
          <w:color w:val="000000"/>
        </w:rPr>
        <w:t xml:space="preserve"> Квота рабочих мест в отделе организаций по трудоустройству лиц, находящихся на учете службы пробации в Кобдинском районе на 2023 год</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Кобдинского района Актюбинской области от 03.04.2023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перечислить количество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списка сотрудников)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обслуживания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профессия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Кобдинского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"Мырзабек"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"Жалгас"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"Береке"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"Кобдинский районный отдел культуры и развития языков"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творчества,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"Кобдинская районная больница" государственного учреждения "Управление здравоохранения Актюбинской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предприятие "Кобдинская районная ветеринарная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районное учреждение по охране лесов и животного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и животноводство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