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827c" w14:textId="1c68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31 марта 2022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следующую социальную поддержку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размещение настоящего решения на интернет-ресурсе Мартукского районного маслихата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 и председателя постоянной комиссии районного маслихата по вопросам финансов, бюджета, развития предпринимательства и сельского хозяйства.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