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d794" w14:textId="3e1d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Актюбинской области от 23 декабря 2021 года № 95 "Об утверждении Уилского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марта 2022 года № 121.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2022-2024 годы" от 23 декабря 2021 года № 95 (зарегистрированное в Реестре государственной регистрации нормативных правовых актов № 26049)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8 041 715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19 746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7 419 885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8 233 875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-204 129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204 129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192 160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834 986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94 160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8 627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11 064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19 067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70 996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21 126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72 529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23 980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45 945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224 734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122 179 тысяч тенге –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1 751 142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2 570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8 976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90 645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29 056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6 787,2 тысяч тенге – на приобретение автотранспорта для призывного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из районного бюджета на 2022 год распределение сумм трансфертов на компенсацию потерь областного бюджета в связи с изменением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образованию – 2 578 892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подведомственной организаций по спорту – 94 719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ветеринарии – 79 145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29 марта 2022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8 041 715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7 414 960,2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7 414 960,2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