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d669" w14:textId="8b0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декабря 2022 года № 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13 020 953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2 959 203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14 562 717,9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195 009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-1 711 469,9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1 711 469,9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1 659 662,9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Неналоговыми поступлениями в районный (города областного значения) бюджет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в районный (города областного значения) бюджет от продажи основного капитала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районный (города областного значения) бюджет являются трансферты из областного бюджета и бюджетов городов районного значения, сел, поселков,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Хромтауского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Хромтауского районного маслихата Актюбинской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2023 год трансферты, изъятие из районного бюджета в областной бюджет 4 727 186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субвенции, передаваемые из районного бюджета в бюджеты города районного значения, сельских округов в сумме 765 295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кредитов из республиканского бюджета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 Распределение указанных текущих трансфертов определяется на основании постановления районного акимата.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районом бюджете на 2023 год поступление с областного бюджета целевые текущие трансферты и трансферты на развитие: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целевых трансфертов определяется на основании постановления районного акимата.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2023 год в сумме 105 000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23 декабря 2022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 для животных, центров временного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- 1 711 469,9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1 659 662,9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23 декабря 2022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23 декабря 2022 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бюджета, а также содержащимися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