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ebf4" w14:textId="43ee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107 123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107 123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Акжарского сельского округа на 2023 год объем субвенции с районного бюджета в сумме 65 967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Акжарского сельского округа на 2023 год поступление целевых текущих трансфертов из районного бюджета в сумме 1 000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Акжарского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