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905d4" w14:textId="bb905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Шалкарском районе</w:t>
      </w:r>
    </w:p>
    <w:p>
      <w:pPr>
        <w:spacing w:after="0"/>
        <w:ind w:left="0"/>
        <w:jc w:val="both"/>
      </w:pPr>
      <w:r>
        <w:rPr>
          <w:rFonts w:ascii="Times New Roman"/>
          <w:b w:val="false"/>
          <w:i w:val="false"/>
          <w:color w:val="000000"/>
          <w:sz w:val="28"/>
        </w:rPr>
        <w:t>Постановление акимата Шалкарского района Актюбинской области от 5 марта 2022 года № 36</w:t>
      </w:r>
    </w:p>
    <w:p>
      <w:pPr>
        <w:spacing w:after="0"/>
        <w:ind w:left="0"/>
        <w:jc w:val="both"/>
      </w:pPr>
      <w:bookmarkStart w:name="z2" w:id="0"/>
      <w:r>
        <w:rPr>
          <w:rFonts w:ascii="Times New Roman"/>
          <w:b w:val="false"/>
          <w:i w:val="false"/>
          <w:color w:val="000000"/>
          <w:sz w:val="28"/>
        </w:rPr>
        <w:t xml:space="preserve">
      В соответствии с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от 16 апреля 1997 года "О жилищных отношениях" акимат Шалкарского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Шалкарском районе.</w:t>
      </w:r>
    </w:p>
    <w:bookmarkEnd w:id="1"/>
    <w:bookmarkStart w:name="z4"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Шалкарского района.</w:t>
      </w:r>
    </w:p>
    <w:bookmarkEnd w:id="2"/>
    <w:bookmarkStart w:name="z5"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Шалкарского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Жидеханов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Шалкарского района от 5 марта 2022 года № 36</w:t>
            </w:r>
          </w:p>
        </w:tc>
      </w:tr>
    </w:tbl>
    <w:bookmarkStart w:name="z7" w:id="4"/>
    <w:p>
      <w:pPr>
        <w:spacing w:after="0"/>
        <w:ind w:left="0"/>
        <w:jc w:val="left"/>
      </w:pPr>
      <w:r>
        <w:rPr>
          <w:rFonts w:ascii="Times New Roman"/>
          <w:b/>
          <w:i w:val="false"/>
          <w:color w:val="000000"/>
        </w:rPr>
        <w:t xml:space="preserve"> Правила предоставления коммунальных услуг в Шалкарском районе </w:t>
      </w:r>
      <w:r>
        <w:br/>
      </w:r>
      <w:r>
        <w:rPr>
          <w:rFonts w:ascii="Times New Roman"/>
          <w:b/>
          <w:i w:val="false"/>
          <w:color w:val="000000"/>
        </w:rPr>
        <w:t>Глава 1. Общие положения</w:t>
      </w:r>
    </w:p>
    <w:bookmarkEnd w:id="4"/>
    <w:bookmarkStart w:name="z8" w:id="5"/>
    <w:p>
      <w:pPr>
        <w:spacing w:after="0"/>
        <w:ind w:left="0"/>
        <w:jc w:val="both"/>
      </w:pPr>
      <w:r>
        <w:rPr>
          <w:rFonts w:ascii="Times New Roman"/>
          <w:b w:val="false"/>
          <w:i w:val="false"/>
          <w:color w:val="000000"/>
          <w:sz w:val="28"/>
        </w:rPr>
        <w:t xml:space="preserve">
      1. Настоящие правила предоставления коммунальных услуг в Шалкарском районе (далее – Правила) разработаны в соответствии с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а также Типовыми правилами предоставления коммунальных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bookmarkEnd w:id="5"/>
    <w:bookmarkStart w:name="z9" w:id="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6"/>
    <w:p>
      <w:pPr>
        <w:spacing w:after="0"/>
        <w:ind w:left="0"/>
        <w:jc w:val="both"/>
      </w:pPr>
      <w:r>
        <w:rPr>
          <w:rFonts w:ascii="Times New Roman"/>
          <w:b w:val="false"/>
          <w:i w:val="false"/>
          <w:color w:val="000000"/>
          <w:sz w:val="28"/>
        </w:rPr>
        <w:t>
      1)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2)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3)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4)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5)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7)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8)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9)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w:t>
      </w:r>
    </w:p>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предназначенный для подъема и спуска людей и (или) грузов в кабине, движущейся по жестким прямолинейным направляющим, у которых угол наклона к вертикали не более 15;</w:t>
      </w:r>
    </w:p>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13)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14)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15)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p>
      <w:pPr>
        <w:spacing w:after="0"/>
        <w:ind w:left="0"/>
        <w:jc w:val="both"/>
      </w:pPr>
      <w:r>
        <w:rPr>
          <w:rFonts w:ascii="Times New Roman"/>
          <w:b w:val="false"/>
          <w:i w:val="false"/>
          <w:color w:val="000000"/>
          <w:sz w:val="28"/>
        </w:rPr>
        <w:t>
      18) централизованная система сбора твердых бытовых отходов (далее – централизованная система) – система, организуемая местными исполнительными органами в рамках обеспечения физических и юридических лиц независимо от форм собственности и вида деятельности, проживающих (находящихся) и (или) осуществляющих свою деятельность в жилых домах либо отдельно стоящих зданиях (сооружениях) и не имеющих на праве собственности контейнерных площадок и контейнеров, а также имеющих на праве собственности контейнерные площадки и контейнеры, расположенные на землях общего пользования, услугами по сбору, транспортировке твердых бытовых отходов;</w:t>
      </w:r>
    </w:p>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Start w:name="z10" w:id="7"/>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7"/>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Start w:name="z11" w:id="8"/>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8"/>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Start w:name="z12" w:id="9"/>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9"/>
    <w:bookmarkStart w:name="z13" w:id="10"/>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10"/>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Start w:name="z14" w:id="11"/>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11"/>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Start w:name="z15" w:id="12"/>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12"/>
    <w:bookmarkStart w:name="z16" w:id="13"/>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13"/>
    <w:bookmarkStart w:name="z17" w:id="14"/>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14"/>
    <w:bookmarkStart w:name="z18" w:id="15"/>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15"/>
    <w:bookmarkStart w:name="z19" w:id="16"/>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16"/>
    <w:bookmarkStart w:name="z20" w:id="17"/>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17"/>
    <w:bookmarkStart w:name="z21" w:id="18"/>
    <w:p>
      <w:pPr>
        <w:spacing w:after="0"/>
        <w:ind w:left="0"/>
        <w:jc w:val="both"/>
      </w:pPr>
      <w:r>
        <w:rPr>
          <w:rFonts w:ascii="Times New Roman"/>
          <w:b w:val="false"/>
          <w:i w:val="false"/>
          <w:color w:val="000000"/>
          <w:sz w:val="28"/>
        </w:rPr>
        <w:t xml:space="preserve">
      14. Потребитель организовывает работы по подготовке имущества к отопительному сезону в соответствии с решением маслихата Актюбинской области от 17 июля 2013 года </w:t>
      </w:r>
      <w:r>
        <w:rPr>
          <w:rFonts w:ascii="Times New Roman"/>
          <w:b w:val="false"/>
          <w:i w:val="false"/>
          <w:color w:val="000000"/>
          <w:sz w:val="28"/>
        </w:rPr>
        <w:t>№ 143</w:t>
      </w:r>
      <w:r>
        <w:rPr>
          <w:rFonts w:ascii="Times New Roman"/>
          <w:b w:val="false"/>
          <w:i w:val="false"/>
          <w:color w:val="000000"/>
          <w:sz w:val="28"/>
        </w:rPr>
        <w:t xml:space="preserve"> "О Правилах подготовки и проведения отопительного сезона в Актюбинской области" (зарегистрированное в реестре государственной регистрации нормативных правовых актов № 73730).</w:t>
      </w:r>
    </w:p>
    <w:bookmarkEnd w:id="18"/>
    <w:bookmarkStart w:name="z22" w:id="19"/>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19"/>
    <w:bookmarkStart w:name="z23" w:id="20"/>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20"/>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 Границей раздела балансовой принадлежности между сетями водоснабжения и водоотведения услугодателя и потребителя, являющегося владельцем индивидуального жилого дома или юридическим лицом, является врезка в трубопровод в месте подключения к системе водоснабжения и водоотведения населенного пункта.</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Start w:name="z24" w:id="21"/>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21"/>
    <w:bookmarkStart w:name="z25" w:id="22"/>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22"/>
    <w:bookmarkStart w:name="z26" w:id="23"/>
    <w:p>
      <w:pPr>
        <w:spacing w:after="0"/>
        <w:ind w:left="0"/>
        <w:jc w:val="both"/>
      </w:pPr>
      <w:r>
        <w:rPr>
          <w:rFonts w:ascii="Times New Roman"/>
          <w:b w:val="false"/>
          <w:i w:val="false"/>
          <w:color w:val="000000"/>
          <w:sz w:val="28"/>
        </w:rPr>
        <w:t>
      19. Ответственность за конфиденциальность персональных данных о потребителях возлагается в соответствии с Законом Республики Казахстан "О персональных данных и их защите".</w:t>
      </w:r>
    </w:p>
    <w:bookmarkEnd w:id="23"/>
    <w:bookmarkStart w:name="z27" w:id="24"/>
    <w:p>
      <w:pPr>
        <w:spacing w:after="0"/>
        <w:ind w:left="0"/>
        <w:jc w:val="both"/>
      </w:pPr>
      <w:r>
        <w:rPr>
          <w:rFonts w:ascii="Times New Roman"/>
          <w:b w:val="false"/>
          <w:i w:val="false"/>
          <w:color w:val="000000"/>
          <w:sz w:val="28"/>
        </w:rPr>
        <w:t>
      20. Потребитель:</w:t>
      </w:r>
    </w:p>
    <w:bookmarkEnd w:id="24"/>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p>
      <w:pPr>
        <w:spacing w:after="0"/>
        <w:ind w:left="0"/>
        <w:jc w:val="both"/>
      </w:pPr>
      <w:r>
        <w:rPr>
          <w:rFonts w:ascii="Times New Roman"/>
          <w:b w:val="false"/>
          <w:i w:val="false"/>
          <w:color w:val="000000"/>
          <w:sz w:val="28"/>
        </w:rPr>
        <w:t>
      9) физические лица, проживающие в жилых домах, обязаны пользоваться централизованной системой сбора твердых бытовых отходов на основании публичных договоров и оплачивать услуги за транспортировку отходов согласно утвержденным местным представительным органом тарифам;</w:t>
      </w:r>
    </w:p>
    <w:p>
      <w:pPr>
        <w:spacing w:after="0"/>
        <w:ind w:left="0"/>
        <w:jc w:val="both"/>
      </w:pPr>
      <w:r>
        <w:rPr>
          <w:rFonts w:ascii="Times New Roman"/>
          <w:b w:val="false"/>
          <w:i w:val="false"/>
          <w:color w:val="000000"/>
          <w:sz w:val="28"/>
        </w:rPr>
        <w:t>
      10) юридические лица и индивидуальные предприниматели, осуществляющие деятельность в жилых домах или отдельно стоящих зданиях (сооружениях), при пользовании централизованной системой сбора твердых бытовых отходов обязаны заключить договор на транспортировку твердых бытовых отходов с субъектами предпринимательства в сфере управления отходами, осуществляющими сбор и транспортировку твердых бытовых отходов, определенным местным исполнительным органам.</w:t>
      </w:r>
    </w:p>
    <w:bookmarkStart w:name="z28" w:id="25"/>
    <w:p>
      <w:pPr>
        <w:spacing w:after="0"/>
        <w:ind w:left="0"/>
        <w:jc w:val="both"/>
      </w:pPr>
      <w:r>
        <w:rPr>
          <w:rFonts w:ascii="Times New Roman"/>
          <w:b w:val="false"/>
          <w:i w:val="false"/>
          <w:color w:val="000000"/>
          <w:sz w:val="28"/>
        </w:rPr>
        <w:t>
      21. Поставщик:</w:t>
      </w:r>
    </w:p>
    <w:bookmarkEnd w:id="25"/>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p>
      <w:pPr>
        <w:spacing w:after="0"/>
        <w:ind w:left="0"/>
        <w:jc w:val="both"/>
      </w:pPr>
      <w:r>
        <w:rPr>
          <w:rFonts w:ascii="Times New Roman"/>
          <w:b w:val="false"/>
          <w:i w:val="false"/>
          <w:color w:val="000000"/>
          <w:sz w:val="28"/>
        </w:rPr>
        <w:t>
      10) частично или полностью прекращает предоставления услуг в случае неоплаты за коммунальные услуги потребителем в установленные сроки в полном обьеме по договору.</w:t>
      </w:r>
    </w:p>
    <w:p>
      <w:pPr>
        <w:spacing w:after="0"/>
        <w:ind w:left="0"/>
        <w:jc w:val="left"/>
      </w:pPr>
      <w:r>
        <w:rPr>
          <w:rFonts w:ascii="Times New Roman"/>
          <w:b/>
          <w:i w:val="false"/>
          <w:color w:val="000000"/>
        </w:rPr>
        <w:t xml:space="preserve"> Глава 4. Порядок расчета и оплаты коммунальных услуг</w:t>
      </w:r>
    </w:p>
    <w:bookmarkStart w:name="z29" w:id="26"/>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26"/>
    <w:bookmarkStart w:name="z30" w:id="27"/>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27"/>
    <w:bookmarkStart w:name="z31" w:id="28"/>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28"/>
    <w:bookmarkStart w:name="z32" w:id="29"/>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29"/>
    <w:bookmarkStart w:name="z33" w:id="30"/>
    <w:p>
      <w:pPr>
        <w:spacing w:after="0"/>
        <w:ind w:left="0"/>
        <w:jc w:val="both"/>
      </w:pPr>
      <w:r>
        <w:rPr>
          <w:rFonts w:ascii="Times New Roman"/>
          <w:b w:val="false"/>
          <w:i w:val="false"/>
          <w:color w:val="000000"/>
          <w:sz w:val="28"/>
        </w:rPr>
        <w:t>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статьи 10-2 Закона Республики Казахстан "О жилищных отношениях".</w:t>
      </w:r>
    </w:p>
    <w:bookmarkEnd w:id="30"/>
    <w:bookmarkStart w:name="z34" w:id="31"/>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акимата Актюбинской области от 1 февраля 2017 года № 16 "Об утверждении норм потребления коммунальных услуг по газоснабжению, электроснабжению, водоснабжению, водоотведению и теплоснабжению для потребителей, не имеющих приборов учета в Актюбинской области (зарегистрированное в реестре государственной регистрации нормативных правовых актов № 110270).</w:t>
      </w:r>
    </w:p>
    <w:bookmarkEnd w:id="31"/>
    <w:bookmarkStart w:name="z35" w:id="32"/>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32"/>
    <w:bookmarkStart w:name="z36" w:id="33"/>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33"/>
    <w:bookmarkStart w:name="z37" w:id="34"/>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34"/>
    <w:bookmarkStart w:name="z38" w:id="35"/>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35"/>
    <w:p>
      <w:pPr>
        <w:spacing w:after="0"/>
        <w:ind w:left="0"/>
        <w:jc w:val="left"/>
      </w:pPr>
      <w:r>
        <w:rPr>
          <w:rFonts w:ascii="Times New Roman"/>
          <w:b/>
          <w:i w:val="false"/>
          <w:color w:val="000000"/>
        </w:rPr>
        <w:t xml:space="preserve"> Глава 5. Порядок разрешения разногласий</w:t>
      </w:r>
    </w:p>
    <w:bookmarkStart w:name="z39" w:id="36"/>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36"/>
    <w:bookmarkStart w:name="z40" w:id="37"/>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37"/>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Start w:name="z41" w:id="38"/>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38"/>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Start w:name="z42" w:id="39"/>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39"/>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Start w:name="z43" w:id="40"/>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40"/>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p>
      <w:pPr>
        <w:spacing w:after="0"/>
        <w:ind w:left="0"/>
        <w:jc w:val="left"/>
      </w:pPr>
      <w:r>
        <w:rPr>
          <w:rFonts w:ascii="Times New Roman"/>
          <w:b/>
          <w:i w:val="false"/>
          <w:color w:val="000000"/>
        </w:rPr>
        <w:t xml:space="preserve"> Глава 6. Заключительные положения</w:t>
      </w:r>
    </w:p>
    <w:bookmarkStart w:name="z44" w:id="41"/>
    <w:p>
      <w:pPr>
        <w:spacing w:after="0"/>
        <w:ind w:left="0"/>
        <w:jc w:val="both"/>
      </w:pPr>
      <w:r>
        <w:rPr>
          <w:rFonts w:ascii="Times New Roman"/>
          <w:b w:val="false"/>
          <w:i w:val="false"/>
          <w:color w:val="000000"/>
          <w:sz w:val="28"/>
        </w:rPr>
        <w:t>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41"/>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