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1352" w14:textId="f711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155 "Об утверждении бюджета Айшуакского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155 "Об утверждении бюджета Айшуакского сельского округа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Айшуакского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- 60490,3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2022 год выделение целевого текущего трансферта из районного бюджета в сумме 15000,0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