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4350" w14:textId="ccf4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Енбекшиказахского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Енбекшиказахского районного маслихата Алматинской области от 18 февраля 2022 года № 18-85. Утратило силу решением Енбекшиказахского районного маслихата Алматинской области от 12 января 2023 года № 32-155</w:t>
      </w:r>
    </w:p>
    <w:p>
      <w:pPr>
        <w:spacing w:after="0"/>
        <w:ind w:left="0"/>
        <w:jc w:val="both"/>
      </w:pPr>
      <w:bookmarkStart w:name="z7" w:id="0"/>
      <w:r>
        <w:rPr>
          <w:rFonts w:ascii="Times New Roman"/>
          <w:b w:val="false"/>
          <w:i w:val="false"/>
          <w:color w:val="ff0000"/>
          <w:sz w:val="28"/>
        </w:rPr>
        <w:t xml:space="preserve">
      Сноска. Утратило силу решением Енбекшиказахского районного маслихата Алматинской области от 12.01.2023 </w:t>
      </w:r>
      <w:r>
        <w:rPr>
          <w:rFonts w:ascii="Times New Roman"/>
          <w:b w:val="false"/>
          <w:i w:val="false"/>
          <w:color w:val="ff0000"/>
          <w:sz w:val="28"/>
        </w:rPr>
        <w:t>№ 32-155</w:t>
      </w:r>
      <w:r>
        <w:rPr>
          <w:rFonts w:ascii="Times New Roman"/>
          <w:b w:val="false"/>
          <w:i w:val="false"/>
          <w:color w:val="ff0000"/>
          <w:sz w:val="28"/>
        </w:rPr>
        <w:t xml:space="preserve"> (вводится в действие с 1 января 2023 года).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подпункту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Енбекшиказахский районный маслихат РЕШИЛ :</w:t>
      </w:r>
    </w:p>
    <w:bookmarkStart w:name="z8" w:id="1"/>
    <w:p>
      <w:pPr>
        <w:spacing w:after="0"/>
        <w:ind w:left="0"/>
        <w:jc w:val="both"/>
      </w:pPr>
      <w:r>
        <w:rPr>
          <w:rFonts w:ascii="Times New Roman"/>
          <w:b w:val="false"/>
          <w:i w:val="false"/>
          <w:color w:val="000000"/>
          <w:sz w:val="28"/>
        </w:rPr>
        <w:t xml:space="preserve">
      1. Утвердить регламент Енбекшиказахского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Сатыбалдиеву Беглану Билибайулы.</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Енбекшиказахского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Енбекшиказахского районного маслихата № VII-18-85 от "18" февраля 2022 года</w:t>
            </w:r>
          </w:p>
        </w:tc>
      </w:tr>
    </w:tbl>
    <w:bookmarkStart w:name="z13" w:id="4"/>
    <w:p>
      <w:pPr>
        <w:spacing w:after="0"/>
        <w:ind w:left="0"/>
        <w:jc w:val="left"/>
      </w:pPr>
      <w:r>
        <w:rPr>
          <w:rFonts w:ascii="Times New Roman"/>
          <w:b/>
          <w:i w:val="false"/>
          <w:color w:val="000000"/>
        </w:rPr>
        <w:t xml:space="preserve"> Регламент Енбекшиказахского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Енбекшиказахского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Енбекшиказахской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Енбекшиказахской районной избирательной комиссии открывает первую сессию маслихата и ведет еҰ до избрания секретаря маслихата. Председатель Енбекшиказахской районной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Енбекшиказахского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Енбекшиказахского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Енбекшиказахского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Енбекшиказахского района.</w:t>
      </w:r>
    </w:p>
    <w:bookmarkEnd w:id="39"/>
    <w:bookmarkStart w:name="z49" w:id="40"/>
    <w:p>
      <w:pPr>
        <w:spacing w:after="0"/>
        <w:ind w:left="0"/>
        <w:jc w:val="both"/>
      </w:pPr>
      <w:r>
        <w:rPr>
          <w:rFonts w:ascii="Times New Roman"/>
          <w:b w:val="false"/>
          <w:i w:val="false"/>
          <w:color w:val="000000"/>
          <w:sz w:val="28"/>
        </w:rPr>
        <w:t>
      14. По вопросам , относящимся к ведению маслихата, на сессии маслихата приглашаются аким Енбекшиказахского района и акимы города Есик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Енбекшиказахского района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города Есик и сельских округов.</w:t>
      </w:r>
    </w:p>
    <w:bookmarkEnd w:id="76"/>
    <w:bookmarkStart w:name="z86"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Енбекшиказахским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города Есик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города Есик и сельских округов отдельными решениями маслихата района .</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Енбекшиказахского района.</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Енбекшиказахским районным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Енбекшиказахским районным.</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Енбекшиказахского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 (города).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(города)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Секретарь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4"/>
    <w:bookmarkStart w:name="z134" w:id="125"/>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2"/>
    <w:bookmarkStart w:name="z212" w:id="203"/>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3"/>
    <w:bookmarkStart w:name="z213" w:id="204"/>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4"/>
    <w:bookmarkStart w:name="z214" w:id="205"/>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5"/>
    <w:bookmarkStart w:name="z215" w:id="206"/>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