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452f" w14:textId="9524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24 ноября 2022 года № 178. Утратило силу постановлением акимата Кегенского района Алматинской области от 18 октября 2023 года № 160</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Кегенского района Алматинской области от 18.10.2023 </w:t>
      </w:r>
      <w:r>
        <w:rPr>
          <w:rFonts w:ascii="Times New Roman"/>
          <w:b w:val="false"/>
          <w:i w:val="false"/>
          <w:color w:val="ff0000"/>
          <w:sz w:val="28"/>
        </w:rPr>
        <w:t>№ 160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попочения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Кегенского района ПОСТАНОВЛЯЕТ:</w:t>
      </w:r>
    </w:p>
    <w:bookmarkStart w:name="z8" w:id="1"/>
    <w:p>
      <w:pPr>
        <w:spacing w:after="0"/>
        <w:ind w:left="0"/>
        <w:jc w:val="both"/>
      </w:pPr>
      <w:r>
        <w:rPr>
          <w:rFonts w:ascii="Times New Roman"/>
          <w:b w:val="false"/>
          <w:i w:val="false"/>
          <w:color w:val="000000"/>
          <w:sz w:val="28"/>
        </w:rPr>
        <w:t xml:space="preserve">
      1. Для организаций независимо от организационно-правовой формы и формы собственности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xml:space="preserve">
      2. Для организаций независимо от организационно-правовой формы и формы собственности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в размере двух процентов от списочной численности работников организации.</w:t>
      </w:r>
    </w:p>
    <w:bookmarkEnd w:id="2"/>
    <w:bookmarkStart w:name="z10" w:id="3"/>
    <w:p>
      <w:pPr>
        <w:spacing w:after="0"/>
        <w:ind w:left="0"/>
        <w:jc w:val="both"/>
      </w:pPr>
      <w:r>
        <w:rPr>
          <w:rFonts w:ascii="Times New Roman"/>
          <w:b w:val="false"/>
          <w:i w:val="false"/>
          <w:color w:val="000000"/>
          <w:sz w:val="28"/>
        </w:rPr>
        <w:t>
      3. Признать утратившими силу постановления акимата Кегенского района:</w:t>
      </w:r>
    </w:p>
    <w:bookmarkEnd w:id="3"/>
    <w:bookmarkStart w:name="z11" w:id="4"/>
    <w:p>
      <w:pPr>
        <w:spacing w:after="0"/>
        <w:ind w:left="0"/>
        <w:jc w:val="both"/>
      </w:pPr>
      <w:r>
        <w:rPr>
          <w:rFonts w:ascii="Times New Roman"/>
          <w:b w:val="false"/>
          <w:i w:val="false"/>
          <w:color w:val="000000"/>
          <w:sz w:val="28"/>
        </w:rPr>
        <w:t xml:space="preserve">
      1) Постановления акимата Кегенского района от 15 января 2022 года </w:t>
      </w:r>
      <w:r>
        <w:rPr>
          <w:rFonts w:ascii="Times New Roman"/>
          <w:b w:val="false"/>
          <w:i w:val="false"/>
          <w:color w:val="000000"/>
          <w:sz w:val="28"/>
        </w:rPr>
        <w:t>№ 27</w:t>
      </w:r>
      <w:r>
        <w:rPr>
          <w:rFonts w:ascii="Times New Roman"/>
          <w:b w:val="false"/>
          <w:i w:val="false"/>
          <w:color w:val="000000"/>
          <w:sz w:val="28"/>
        </w:rPr>
        <w:t xml:space="preserve"> "Об установлении квоты рабочих мест для трудоустройства лиц, освобожденных из мест лишения свободы"</w:t>
      </w:r>
    </w:p>
    <w:bookmarkEnd w:id="4"/>
    <w:bookmarkStart w:name="z12" w:id="5"/>
    <w:p>
      <w:pPr>
        <w:spacing w:after="0"/>
        <w:ind w:left="0"/>
        <w:jc w:val="both"/>
      </w:pPr>
      <w:r>
        <w:rPr>
          <w:rFonts w:ascii="Times New Roman"/>
          <w:b w:val="false"/>
          <w:i w:val="false"/>
          <w:color w:val="000000"/>
          <w:sz w:val="28"/>
        </w:rPr>
        <w:t xml:space="preserve">
      2) Постановления акимата Кегенского района от 15 января 2022 года </w:t>
      </w:r>
      <w:r>
        <w:rPr>
          <w:rFonts w:ascii="Times New Roman"/>
          <w:b w:val="false"/>
          <w:i w:val="false"/>
          <w:color w:val="000000"/>
          <w:sz w:val="28"/>
        </w:rPr>
        <w:t>№ 27</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Қабылбекова Кенеса Кунесбаевича.</w:t>
      </w:r>
    </w:p>
    <w:bookmarkEnd w:id="6"/>
    <w:bookmarkStart w:name="z14"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Кегенского района от 24 ноября 2022 года "Об установлении квоты рабочих мест для трудоустроийства лиц, состоящих на учете службы пробации" № 178 приложение 1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Государственного коммунального предприятия ПХВ "Ветеринарная станция Кегенского района с ветеринарными пунктами" государственного учреждения "Управление ветеринарии Алматинской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акимата Кегенского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Кегенского района от 24 ноября 2022 года "Об установлении квоты рабочих мест для трудоустроийства лиц, освобожденных из мест лишения свободы" № 178 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учреждение"Кегенское лесное хозяйство" государственного учреждения "Управление природных ресурсов и регулирования природопользования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