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1318" w14:textId="2e91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на территории 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Абайского района области Абай от 8 сентября 2022 года № 27/3-VII. Утратило силу решением маслихата Абайского района области Абай от 4 июля 2023 года № 4/7-VIII.</w:t>
      </w:r>
    </w:p>
    <w:p>
      <w:pPr>
        <w:spacing w:after="0"/>
        <w:ind w:left="0"/>
        <w:jc w:val="both"/>
      </w:pPr>
      <w:r>
        <w:rPr>
          <w:rFonts w:ascii="Times New Roman"/>
          <w:b w:val="false"/>
          <w:i w:val="false"/>
          <w:color w:val="ff0000"/>
          <w:sz w:val="28"/>
        </w:rPr>
        <w:t xml:space="preserve">
      Сноска. Утратило силу решением маслихата Абайского района области Абай от 04.07.2023 </w:t>
      </w:r>
      <w:r>
        <w:rPr>
          <w:rFonts w:ascii="Times New Roman"/>
          <w:b w:val="false"/>
          <w:i w:val="false"/>
          <w:color w:val="ff0000"/>
          <w:sz w:val="28"/>
        </w:rPr>
        <w:t>№ 4/7-VIIІ</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пунктом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Абайский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Абайского района.</w:t>
      </w:r>
    </w:p>
    <w:bookmarkEnd w:id="1"/>
    <w:bookmarkStart w:name="z7" w:id="2"/>
    <w:p>
      <w:pPr>
        <w:spacing w:after="0"/>
        <w:ind w:left="0"/>
        <w:jc w:val="both"/>
      </w:pPr>
      <w:r>
        <w:rPr>
          <w:rFonts w:ascii="Times New Roman"/>
          <w:b w:val="false"/>
          <w:i w:val="false"/>
          <w:color w:val="000000"/>
          <w:sz w:val="28"/>
        </w:rPr>
        <w:t>
      2. Признать утратившими силу решения:</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22 апреля 2014 года № 21/5-V "Об утверждении Правил проведения раздельных сходов местного сообщества и определения количества представителей жителей сел, улиц, многоквартирных жилых домов для участия в сходе местного сообщества на территории Абайского района" (зарегистрировано в Реестре государственной регистрации нормативных правовых актов под № 3364);</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31 октября 2014 года № 24/4-V "О внесении изменений в решение Абайского районного маслихата от 22 апреля 2014 года № 21/5-V "Об утверждении Правил проведения раздельных сходов местного сообщества и определения количества представителей жителей сел, улиц, многоквартирных жилых домов для участия в сходе местного сообщества Абайского района" (зарегистрировано в Реестре государственной регистрации нормативных правовых актов под № 3567).</w:t>
      </w:r>
    </w:p>
    <w:bookmarkEnd w:id="4"/>
    <w:bookmarkStart w:name="z10"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постоянной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Абайского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8 сентября 2022 года </w:t>
            </w:r>
            <w:r>
              <w:br/>
            </w:r>
            <w:r>
              <w:rPr>
                <w:rFonts w:ascii="Times New Roman"/>
                <w:b w:val="false"/>
                <w:i w:val="false"/>
                <w:color w:val="000000"/>
                <w:sz w:val="20"/>
              </w:rPr>
              <w:t>№ 27/3-VII</w:t>
            </w:r>
          </w:p>
        </w:tc>
      </w:tr>
    </w:tbl>
    <w:bookmarkStart w:name="z13" w:id="6"/>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Абайского района</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Абайского района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улицы, многоквартирного жилого дома.</w:t>
      </w:r>
    </w:p>
    <w:bookmarkEnd w:id="8"/>
    <w:bookmarkStart w:name="z16"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7"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18" w:id="11"/>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bookmarkEnd w:id="11"/>
    <w:bookmarkStart w:name="z19" w:id="12"/>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2"/>
    <w:bookmarkStart w:name="z20" w:id="13"/>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 многоквартирные жилые дома).</w:t>
      </w:r>
    </w:p>
    <w:bookmarkEnd w:id="13"/>
    <w:bookmarkStart w:name="z21" w:id="14"/>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4"/>
    <w:bookmarkStart w:name="z22" w:id="15"/>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w:t>
      </w:r>
    </w:p>
    <w:bookmarkEnd w:id="15"/>
    <w:bookmarkStart w:name="z23"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размещением на сайте акимата Абайского района.</w:t>
      </w:r>
    </w:p>
    <w:bookmarkEnd w:id="16"/>
    <w:bookmarkStart w:name="z24" w:id="17"/>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сельского округа.</w:t>
      </w:r>
    </w:p>
    <w:bookmarkEnd w:id="17"/>
    <w:bookmarkStart w:name="z25" w:id="18"/>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8"/>
    <w:bookmarkStart w:name="z26" w:id="19"/>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bookmarkEnd w:id="19"/>
    <w:bookmarkStart w:name="z27" w:id="20"/>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bookmarkEnd w:id="20"/>
    <w:bookmarkStart w:name="z28" w:id="21"/>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bookmarkEnd w:id="21"/>
    <w:bookmarkStart w:name="z29" w:id="22"/>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bookmarkEnd w:id="22"/>
    <w:bookmarkStart w:name="z30" w:id="23"/>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3"/>
    <w:bookmarkStart w:name="z31" w:id="24"/>
    <w:p>
      <w:pPr>
        <w:spacing w:after="0"/>
        <w:ind w:left="0"/>
        <w:jc w:val="both"/>
      </w:pPr>
      <w:r>
        <w:rPr>
          <w:rFonts w:ascii="Times New Roman"/>
          <w:b w:val="false"/>
          <w:i w:val="false"/>
          <w:color w:val="000000"/>
          <w:sz w:val="28"/>
        </w:rPr>
        <w:t>
      10. Определить следующие кандидатуры представителей жителей села, улицы для участия в сходе местного сообщества, выдвигаемые участниками раздельного схода местного сообщества:</w:t>
      </w:r>
    </w:p>
    <w:bookmarkEnd w:id="24"/>
    <w:bookmarkStart w:name="z32" w:id="25"/>
    <w:p>
      <w:pPr>
        <w:spacing w:after="0"/>
        <w:ind w:left="0"/>
        <w:jc w:val="both"/>
      </w:pPr>
      <w:r>
        <w:rPr>
          <w:rFonts w:ascii="Times New Roman"/>
          <w:b w:val="false"/>
          <w:i w:val="false"/>
          <w:color w:val="000000"/>
          <w:sz w:val="28"/>
        </w:rPr>
        <w:t>
      сельским округам в количестве 2 человека от участка.</w:t>
      </w:r>
    </w:p>
    <w:bookmarkEnd w:id="25"/>
    <w:bookmarkStart w:name="z33" w:id="2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6"/>
    <w:bookmarkStart w:name="z34" w:id="2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сельского округа в день проведения раздельного схода местного сообщества.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