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fcd9" w14:textId="9f4f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Жамбылского областного маслихата от 27 марта 2014 года № 22-7 "Об утверждении Регламента Жамбылского областного маслихата"</w:t>
      </w:r>
    </w:p>
    <w:p>
      <w:pPr>
        <w:spacing w:after="0"/>
        <w:ind w:left="0"/>
        <w:jc w:val="both"/>
      </w:pPr>
      <w:r>
        <w:rPr>
          <w:rFonts w:ascii="Times New Roman"/>
          <w:b w:val="false"/>
          <w:i w:val="false"/>
          <w:color w:val="000000"/>
          <w:sz w:val="28"/>
        </w:rPr>
        <w:t>Решение Жамбылского областного маслихата от 12 мая 2022 года № 17-4</w:t>
      </w:r>
    </w:p>
    <w:p>
      <w:pPr>
        <w:spacing w:after="0"/>
        <w:ind w:left="0"/>
        <w:jc w:val="both"/>
      </w:pPr>
      <w:bookmarkStart w:name="z7" w:id="0"/>
      <w:r>
        <w:rPr>
          <w:rFonts w:ascii="Times New Roman"/>
          <w:b w:val="false"/>
          <w:i w:val="false"/>
          <w:color w:val="000000"/>
          <w:sz w:val="28"/>
        </w:rPr>
        <w:t>
      Жамбылский областной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Жамбылского областного маслихата от 27 марта 2014 года № 22-7 "Об утверждении Регламента Жамбылского областного маслихата" (зарегистрировано в реестре государственной регистрации нормативных правовых актов за </w:t>
      </w:r>
      <w:r>
        <w:rPr>
          <w:rFonts w:ascii="Times New Roman"/>
          <w:b w:val="false"/>
          <w:i w:val="false"/>
          <w:color w:val="000000"/>
          <w:sz w:val="28"/>
        </w:rPr>
        <w:t>№ 2168</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Жамбылского областного маслихата,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10"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Жамбылского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областного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решению Жамбылского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12 мая 2022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решением Жамбылского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27 марта 2014 года № 22-7</w:t>
            </w:r>
          </w:p>
        </w:tc>
      </w:tr>
    </w:tbl>
    <w:bookmarkStart w:name="z20" w:id="3"/>
    <w:p>
      <w:pPr>
        <w:spacing w:after="0"/>
        <w:ind w:left="0"/>
        <w:jc w:val="left"/>
      </w:pPr>
      <w:r>
        <w:rPr>
          <w:rFonts w:ascii="Times New Roman"/>
          <w:b/>
          <w:i w:val="false"/>
          <w:color w:val="000000"/>
        </w:rPr>
        <w:t xml:space="preserve"> Регламент Жамбылского областного маслихата</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xml:space="preserve">
      1. Настоящий регламент Жамбылского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3"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24"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25"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6"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7"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8"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9"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30"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31"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32"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областной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3" w:id="16"/>
    <w:p>
      <w:pPr>
        <w:spacing w:after="0"/>
        <w:ind w:left="0"/>
        <w:jc w:val="both"/>
      </w:pPr>
      <w:r>
        <w:rPr>
          <w:rFonts w:ascii="Times New Roman"/>
          <w:b w:val="false"/>
          <w:i w:val="false"/>
          <w:color w:val="000000"/>
          <w:sz w:val="28"/>
        </w:rPr>
        <w:t>
      6. Председатель областной территориальной избирательной комиссии открывает первую сессию маслихата и ведет до избрания секретаря маслихата. Председатель областной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4"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5" w:id="18"/>
    <w:p>
      <w:pPr>
        <w:spacing w:after="0"/>
        <w:ind w:left="0"/>
        <w:jc w:val="both"/>
      </w:pPr>
      <w:r>
        <w:rPr>
          <w:rFonts w:ascii="Times New Roman"/>
          <w:b w:val="false"/>
          <w:i w:val="false"/>
          <w:color w:val="000000"/>
          <w:sz w:val="28"/>
        </w:rPr>
        <w:t>
      Голосование осуществляется:</w:t>
      </w:r>
    </w:p>
    <w:bookmarkEnd w:id="18"/>
    <w:bookmarkStart w:name="z36"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7" w:id="20"/>
    <w:p>
      <w:pPr>
        <w:spacing w:after="0"/>
        <w:ind w:left="0"/>
        <w:jc w:val="both"/>
      </w:pPr>
      <w:r>
        <w:rPr>
          <w:rFonts w:ascii="Times New Roman"/>
          <w:b w:val="false"/>
          <w:i w:val="false"/>
          <w:color w:val="000000"/>
          <w:sz w:val="28"/>
        </w:rPr>
        <w:t>
      2) поднятием руки;</w:t>
      </w:r>
    </w:p>
    <w:bookmarkEnd w:id="20"/>
    <w:bookmarkStart w:name="z38" w:id="21"/>
    <w:p>
      <w:pPr>
        <w:spacing w:after="0"/>
        <w:ind w:left="0"/>
        <w:jc w:val="both"/>
      </w:pPr>
      <w:r>
        <w:rPr>
          <w:rFonts w:ascii="Times New Roman"/>
          <w:b w:val="false"/>
          <w:i w:val="false"/>
          <w:color w:val="000000"/>
          <w:sz w:val="28"/>
        </w:rPr>
        <w:t>
      3) с использованием бюллетеней.</w:t>
      </w:r>
    </w:p>
    <w:bookmarkEnd w:id="21"/>
    <w:bookmarkStart w:name="z39"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40"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41"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42"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3"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44"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5"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46"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7"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8" w:id="31"/>
    <w:p>
      <w:pPr>
        <w:spacing w:after="0"/>
        <w:ind w:left="0"/>
        <w:jc w:val="both"/>
      </w:pPr>
      <w:r>
        <w:rPr>
          <w:rFonts w:ascii="Times New Roman"/>
          <w:b w:val="false"/>
          <w:i w:val="false"/>
          <w:color w:val="000000"/>
          <w:sz w:val="28"/>
        </w:rPr>
        <w:t>
      Информация должна быть размещена на интернет-ресурсе областного маслихата не позднее чем за десять дней до сессии, а в случае созыва внеочередной сессии – не позднее чем за три дня.</w:t>
      </w:r>
    </w:p>
    <w:bookmarkEnd w:id="31"/>
    <w:bookmarkStart w:name="z49"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50"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51"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области.</w:t>
      </w:r>
    </w:p>
    <w:bookmarkEnd w:id="34"/>
    <w:bookmarkStart w:name="z52"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53"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4"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5"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области.</w:t>
      </w:r>
    </w:p>
    <w:bookmarkEnd w:id="38"/>
    <w:bookmarkStart w:name="z56"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депутаты Парламента Республики Казахстан, акимы районов и города Тараз в Жамбылской области, секретари маслихата,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57"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8"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9"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60"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61"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62"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3"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64"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5"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66"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7"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8"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9"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70"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71"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72"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73"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4"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75"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6"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7"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8"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9"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80"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81"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82"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3"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4"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5"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6"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7"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8"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9"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90"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91"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92" w:id="75"/>
    <w:p>
      <w:pPr>
        <w:spacing w:after="0"/>
        <w:ind w:left="0"/>
        <w:jc w:val="both"/>
      </w:pPr>
      <w:r>
        <w:rPr>
          <w:rFonts w:ascii="Times New Roman"/>
          <w:b w:val="false"/>
          <w:i w:val="false"/>
          <w:color w:val="000000"/>
          <w:sz w:val="28"/>
        </w:rPr>
        <w:t>
      29. Проект Жамбылского областного бюджета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93"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4"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95"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96" w:id="79"/>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End w:id="79"/>
    <w:bookmarkStart w:name="z97"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8" w:id="81"/>
    <w:p>
      <w:pPr>
        <w:spacing w:after="0"/>
        <w:ind w:left="0"/>
        <w:jc w:val="both"/>
      </w:pPr>
      <w:r>
        <w:rPr>
          <w:rFonts w:ascii="Times New Roman"/>
          <w:b w:val="false"/>
          <w:i w:val="false"/>
          <w:color w:val="000000"/>
          <w:sz w:val="28"/>
        </w:rPr>
        <w:t>
      31. При уточнении бюджета Жамбылской области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9" w:id="82"/>
    <w:p>
      <w:pPr>
        <w:spacing w:after="0"/>
        <w:ind w:left="0"/>
        <w:jc w:val="left"/>
      </w:pPr>
      <w:r>
        <w:rPr>
          <w:rFonts w:ascii="Times New Roman"/>
          <w:b/>
          <w:i w:val="false"/>
          <w:color w:val="000000"/>
        </w:rPr>
        <w:t xml:space="preserve"> Глава 4. Порядок заслушивания отчетов</w:t>
      </w:r>
    </w:p>
    <w:bookmarkEnd w:id="82"/>
    <w:bookmarkStart w:name="z100"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Жамбылской области.</w:t>
      </w:r>
    </w:p>
    <w:bookmarkEnd w:id="83"/>
    <w:bookmarkStart w:name="z101" w:id="84"/>
    <w:p>
      <w:pPr>
        <w:spacing w:after="0"/>
        <w:ind w:left="0"/>
        <w:jc w:val="both"/>
      </w:pPr>
      <w:r>
        <w:rPr>
          <w:rFonts w:ascii="Times New Roman"/>
          <w:b w:val="false"/>
          <w:i w:val="false"/>
          <w:color w:val="000000"/>
          <w:sz w:val="28"/>
        </w:rPr>
        <w:t>
      33. Заслушивание ежегодного отчета акима области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4"/>
    <w:bookmarkStart w:name="z102" w:id="85"/>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области.</w:t>
      </w:r>
    </w:p>
    <w:bookmarkEnd w:id="85"/>
    <w:bookmarkStart w:name="z103"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104"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5"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6" w:id="89"/>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89"/>
    <w:bookmarkStart w:name="z107"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8"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9"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10"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11" w:id="94"/>
    <w:p>
      <w:pPr>
        <w:spacing w:after="0"/>
        <w:ind w:left="0"/>
        <w:jc w:val="both"/>
      </w:pPr>
      <w:r>
        <w:rPr>
          <w:rFonts w:ascii="Times New Roman"/>
          <w:b w:val="false"/>
          <w:i w:val="false"/>
          <w:color w:val="000000"/>
          <w:sz w:val="28"/>
        </w:rPr>
        <w:t>
      35. Маслихат заслушивает отчеты секретаря маслихата, председателей постоянных комиссий и иных органов маслихата.</w:t>
      </w:r>
    </w:p>
    <w:bookmarkEnd w:id="94"/>
    <w:bookmarkStart w:name="z112" w:id="95"/>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5"/>
    <w:bookmarkStart w:name="z113" w:id="96"/>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6"/>
    <w:bookmarkStart w:name="z114" w:id="97"/>
    <w:p>
      <w:pPr>
        <w:spacing w:after="0"/>
        <w:ind w:left="0"/>
        <w:jc w:val="both"/>
      </w:pPr>
      <w:r>
        <w:rPr>
          <w:rFonts w:ascii="Times New Roman"/>
          <w:b w:val="false"/>
          <w:i w:val="false"/>
          <w:color w:val="000000"/>
          <w:sz w:val="28"/>
        </w:rPr>
        <w:t>
      36. Отчеты ревизионных комиссий по области Жамбыла об исполнении бюджета рассматриваются маслихатом ежегодно.</w:t>
      </w:r>
    </w:p>
    <w:bookmarkEnd w:id="97"/>
    <w:bookmarkStart w:name="z115" w:id="98"/>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98"/>
    <w:bookmarkStart w:name="z116" w:id="99"/>
    <w:p>
      <w:pPr>
        <w:spacing w:after="0"/>
        <w:ind w:left="0"/>
        <w:jc w:val="both"/>
      </w:pPr>
      <w:r>
        <w:rPr>
          <w:rFonts w:ascii="Times New Roman"/>
          <w:b w:val="false"/>
          <w:i w:val="false"/>
          <w:color w:val="000000"/>
          <w:sz w:val="28"/>
        </w:rPr>
        <w:t>
      38. Отчет маслихата области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99"/>
    <w:bookmarkStart w:name="z117" w:id="100"/>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области по повестке дня.</w:t>
      </w:r>
    </w:p>
    <w:bookmarkEnd w:id="100"/>
    <w:bookmarkStart w:name="z118" w:id="101"/>
    <w:p>
      <w:pPr>
        <w:spacing w:after="0"/>
        <w:ind w:left="0"/>
        <w:jc w:val="both"/>
      </w:pPr>
      <w:r>
        <w:rPr>
          <w:rFonts w:ascii="Times New Roman"/>
          <w:b w:val="false"/>
          <w:i w:val="false"/>
          <w:color w:val="000000"/>
          <w:sz w:val="28"/>
        </w:rPr>
        <w:t>
      После акима области слово предоставляется секретарю маслихата либо лицу, его замещающему, либо председателю постоянных комиссий.</w:t>
      </w:r>
    </w:p>
    <w:bookmarkEnd w:id="101"/>
    <w:bookmarkStart w:name="z119" w:id="102"/>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2"/>
    <w:bookmarkStart w:name="z120" w:id="103"/>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3"/>
    <w:bookmarkStart w:name="z121" w:id="104"/>
    <w:p>
      <w:pPr>
        <w:spacing w:after="0"/>
        <w:ind w:left="0"/>
        <w:jc w:val="left"/>
      </w:pPr>
      <w:r>
        <w:rPr>
          <w:rFonts w:ascii="Times New Roman"/>
          <w:b/>
          <w:i w:val="false"/>
          <w:color w:val="000000"/>
        </w:rPr>
        <w:t xml:space="preserve"> Глава 5. Порядок рассмотрения депутатских запросов</w:t>
      </w:r>
    </w:p>
    <w:bookmarkEnd w:id="104"/>
    <w:bookmarkStart w:name="z122" w:id="105"/>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5"/>
    <w:bookmarkStart w:name="z123" w:id="106"/>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6"/>
    <w:bookmarkStart w:name="z124" w:id="107"/>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7"/>
    <w:bookmarkStart w:name="z125" w:id="108"/>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08"/>
    <w:bookmarkStart w:name="z126" w:id="109"/>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09"/>
    <w:bookmarkStart w:name="z127" w:id="110"/>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0"/>
    <w:bookmarkStart w:name="z128" w:id="111"/>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1"/>
    <w:bookmarkStart w:name="z129" w:id="112"/>
    <w:p>
      <w:pPr>
        <w:spacing w:after="0"/>
        <w:ind w:left="0"/>
        <w:jc w:val="left"/>
      </w:pPr>
      <w:r>
        <w:rPr>
          <w:rFonts w:ascii="Times New Roman"/>
          <w:b/>
          <w:i w:val="false"/>
          <w:color w:val="000000"/>
        </w:rPr>
        <w:t xml:space="preserve"> Параграф 1. Секретарь маслихата</w:t>
      </w:r>
    </w:p>
    <w:bookmarkEnd w:id="112"/>
    <w:bookmarkStart w:name="z130" w:id="113"/>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3"/>
    <w:bookmarkStart w:name="z131" w:id="114"/>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4"/>
    <w:bookmarkStart w:name="z132" w:id="115"/>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5"/>
    <w:bookmarkStart w:name="z133" w:id="11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6"/>
    <w:bookmarkStart w:name="z134" w:id="117"/>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17"/>
    <w:bookmarkStart w:name="z135" w:id="118"/>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18"/>
    <w:bookmarkStart w:name="z136" w:id="119"/>
    <w:p>
      <w:pPr>
        <w:spacing w:after="0"/>
        <w:ind w:left="0"/>
        <w:jc w:val="both"/>
      </w:pPr>
      <w:r>
        <w:rPr>
          <w:rFonts w:ascii="Times New Roman"/>
          <w:b w:val="false"/>
          <w:i w:val="false"/>
          <w:color w:val="000000"/>
          <w:sz w:val="28"/>
        </w:rPr>
        <w:t>
      45. При отсутствии секретаря маслихата области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19"/>
    <w:bookmarkStart w:name="z137" w:id="120"/>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0"/>
    <w:bookmarkStart w:name="z138" w:id="121"/>
    <w:p>
      <w:pPr>
        <w:spacing w:after="0"/>
        <w:ind w:left="0"/>
        <w:jc w:val="both"/>
      </w:pPr>
      <w:r>
        <w:rPr>
          <w:rFonts w:ascii="Times New Roman"/>
          <w:b w:val="false"/>
          <w:i w:val="false"/>
          <w:color w:val="000000"/>
          <w:sz w:val="28"/>
        </w:rPr>
        <w:t>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1"/>
    <w:bookmarkStart w:name="z139" w:id="122"/>
    <w:p>
      <w:pPr>
        <w:spacing w:after="0"/>
        <w:ind w:left="0"/>
        <w:jc w:val="left"/>
      </w:pPr>
      <w:r>
        <w:rPr>
          <w:rFonts w:ascii="Times New Roman"/>
          <w:b/>
          <w:i w:val="false"/>
          <w:color w:val="000000"/>
        </w:rPr>
        <w:t xml:space="preserve"> Параграф 2. Постоянные и временные комиссии маслихата</w:t>
      </w:r>
    </w:p>
    <w:bookmarkEnd w:id="122"/>
    <w:bookmarkStart w:name="z140" w:id="123"/>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3"/>
    <w:bookmarkStart w:name="z141" w:id="12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4"/>
    <w:bookmarkStart w:name="z142" w:id="125"/>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5"/>
    <w:bookmarkStart w:name="z143" w:id="126"/>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6"/>
    <w:bookmarkStart w:name="z144" w:id="127"/>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27"/>
    <w:bookmarkStart w:name="z145" w:id="128"/>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8"/>
    <w:bookmarkStart w:name="z146" w:id="129"/>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29"/>
    <w:bookmarkStart w:name="z147" w:id="130"/>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0"/>
    <w:bookmarkStart w:name="z148" w:id="131"/>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1"/>
    <w:bookmarkStart w:name="z149" w:id="132"/>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2"/>
    <w:bookmarkStart w:name="z150" w:id="133"/>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3"/>
    <w:bookmarkStart w:name="z151" w:id="134"/>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4"/>
    <w:bookmarkStart w:name="z152" w:id="135"/>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5"/>
    <w:bookmarkStart w:name="z153" w:id="136"/>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6"/>
    <w:bookmarkStart w:name="z154" w:id="137"/>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7"/>
    <w:bookmarkStart w:name="z155" w:id="13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8"/>
    <w:bookmarkStart w:name="z156" w:id="139"/>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9"/>
    <w:bookmarkStart w:name="z157" w:id="14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0"/>
    <w:bookmarkStart w:name="z158" w:id="141"/>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1"/>
    <w:bookmarkStart w:name="z159" w:id="142"/>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2"/>
    <w:bookmarkStart w:name="z160" w:id="143"/>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3"/>
    <w:bookmarkStart w:name="z161" w:id="14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4"/>
    <w:bookmarkStart w:name="z162" w:id="145"/>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5"/>
    <w:bookmarkStart w:name="z163" w:id="146"/>
    <w:p>
      <w:pPr>
        <w:spacing w:after="0"/>
        <w:ind w:left="0"/>
        <w:jc w:val="both"/>
      </w:pPr>
      <w:r>
        <w:rPr>
          <w:rFonts w:ascii="Times New Roman"/>
          <w:b w:val="false"/>
          <w:i w:val="false"/>
          <w:color w:val="000000"/>
          <w:sz w:val="28"/>
        </w:rPr>
        <w:t xml:space="preserve">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46"/>
    <w:bookmarkStart w:name="z164" w:id="147"/>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7"/>
    <w:bookmarkStart w:name="z165" w:id="148"/>
    <w:p>
      <w:pPr>
        <w:spacing w:after="0"/>
        <w:ind w:left="0"/>
        <w:jc w:val="left"/>
      </w:pPr>
      <w:r>
        <w:rPr>
          <w:rFonts w:ascii="Times New Roman"/>
          <w:b/>
          <w:i w:val="false"/>
          <w:color w:val="000000"/>
        </w:rPr>
        <w:t xml:space="preserve"> Параграф 4. Председатель постоянной комиссии маслихата области осуществляющий свою деятельность на постоянной основе</w:t>
      </w:r>
    </w:p>
    <w:bookmarkEnd w:id="148"/>
    <w:bookmarkStart w:name="z166" w:id="149"/>
    <w:p>
      <w:pPr>
        <w:spacing w:after="0"/>
        <w:ind w:left="0"/>
        <w:jc w:val="both"/>
      </w:pPr>
      <w:r>
        <w:rPr>
          <w:rFonts w:ascii="Times New Roman"/>
          <w:b w:val="false"/>
          <w:i w:val="false"/>
          <w:color w:val="000000"/>
          <w:sz w:val="28"/>
        </w:rPr>
        <w:t>
      56. Председатель постоянной комиссии маслихата области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49"/>
    <w:bookmarkStart w:name="z167" w:id="150"/>
    <w:p>
      <w:pPr>
        <w:spacing w:after="0"/>
        <w:ind w:left="0"/>
        <w:jc w:val="both"/>
      </w:pPr>
      <w:r>
        <w:rPr>
          <w:rFonts w:ascii="Times New Roman"/>
          <w:b w:val="false"/>
          <w:i w:val="false"/>
          <w:color w:val="000000"/>
          <w:sz w:val="28"/>
        </w:rPr>
        <w:t xml:space="preserve">
      Председатель постоянной комиссии, работающий на постоянной основе, избирается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настоящего Регламента.</w:t>
      </w:r>
    </w:p>
    <w:bookmarkEnd w:id="150"/>
    <w:bookmarkStart w:name="z168" w:id="151"/>
    <w:p>
      <w:pPr>
        <w:spacing w:after="0"/>
        <w:ind w:left="0"/>
        <w:jc w:val="both"/>
      </w:pPr>
      <w:r>
        <w:rPr>
          <w:rFonts w:ascii="Times New Roman"/>
          <w:b w:val="false"/>
          <w:i w:val="false"/>
          <w:color w:val="000000"/>
          <w:sz w:val="28"/>
        </w:rPr>
        <w:t>
      Маслихатом области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51"/>
    <w:bookmarkStart w:name="z169" w:id="152"/>
    <w:p>
      <w:pPr>
        <w:spacing w:after="0"/>
        <w:ind w:left="0"/>
        <w:jc w:val="both"/>
      </w:pPr>
      <w:r>
        <w:rPr>
          <w:rFonts w:ascii="Times New Roman"/>
          <w:b w:val="false"/>
          <w:i w:val="false"/>
          <w:color w:val="000000"/>
          <w:sz w:val="28"/>
        </w:rPr>
        <w:t>
      57.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52"/>
    <w:bookmarkStart w:name="z170" w:id="153"/>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53"/>
    <w:bookmarkStart w:name="z171" w:id="154"/>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w:t>
      </w:r>
    </w:p>
    <w:bookmarkEnd w:id="154"/>
    <w:bookmarkStart w:name="z172" w:id="155"/>
    <w:p>
      <w:pPr>
        <w:spacing w:after="0"/>
        <w:ind w:left="0"/>
        <w:jc w:val="both"/>
      </w:pPr>
      <w:r>
        <w:rPr>
          <w:rFonts w:ascii="Times New Roman"/>
          <w:b w:val="false"/>
          <w:i w:val="false"/>
          <w:color w:val="000000"/>
          <w:sz w:val="28"/>
        </w:rPr>
        <w:t>
      1) руководит работой постоянной комиссии маслихата;</w:t>
      </w:r>
    </w:p>
    <w:bookmarkEnd w:id="155"/>
    <w:bookmarkStart w:name="z173" w:id="156"/>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56"/>
    <w:bookmarkStart w:name="z174" w:id="157"/>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57"/>
    <w:bookmarkStart w:name="z175" w:id="158"/>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58"/>
    <w:bookmarkStart w:name="z176" w:id="159"/>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59"/>
    <w:bookmarkStart w:name="z177" w:id="160"/>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60"/>
    <w:bookmarkStart w:name="z178" w:id="161"/>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61"/>
    <w:bookmarkStart w:name="z179" w:id="162"/>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62"/>
    <w:bookmarkStart w:name="z180" w:id="163"/>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63"/>
    <w:bookmarkStart w:name="z181" w:id="164"/>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64"/>
    <w:bookmarkStart w:name="z182" w:id="165"/>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и настоящим Регламентом.</w:t>
      </w:r>
    </w:p>
    <w:bookmarkEnd w:id="165"/>
    <w:bookmarkStart w:name="z183" w:id="166"/>
    <w:p>
      <w:pPr>
        <w:spacing w:after="0"/>
        <w:ind w:left="0"/>
        <w:jc w:val="both"/>
      </w:pPr>
      <w:r>
        <w:rPr>
          <w:rFonts w:ascii="Times New Roman"/>
          <w:b w:val="false"/>
          <w:i w:val="false"/>
          <w:color w:val="000000"/>
          <w:sz w:val="28"/>
        </w:rPr>
        <w:t>
      59. При отсутствии секретаря маслихата области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66"/>
    <w:bookmarkStart w:name="z184" w:id="167"/>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секретаря маслихата области, города республиканского значения и столицы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67"/>
    <w:bookmarkStart w:name="z185" w:id="168"/>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секретаря маслихата депутатом, являющимся членом данной постоянной комиссии маслихата.</w:t>
      </w:r>
    </w:p>
    <w:bookmarkEnd w:id="168"/>
    <w:bookmarkStart w:name="z186" w:id="169"/>
    <w:p>
      <w:pPr>
        <w:spacing w:after="0"/>
        <w:ind w:left="0"/>
        <w:jc w:val="left"/>
      </w:pPr>
      <w:r>
        <w:rPr>
          <w:rFonts w:ascii="Times New Roman"/>
          <w:b/>
          <w:i w:val="false"/>
          <w:color w:val="000000"/>
        </w:rPr>
        <w:t xml:space="preserve"> Параграф 5. Счетная комиссия маслихата</w:t>
      </w:r>
    </w:p>
    <w:bookmarkEnd w:id="169"/>
    <w:bookmarkStart w:name="z187" w:id="170"/>
    <w:p>
      <w:pPr>
        <w:spacing w:after="0"/>
        <w:ind w:left="0"/>
        <w:jc w:val="both"/>
      </w:pPr>
      <w:r>
        <w:rPr>
          <w:rFonts w:ascii="Times New Roman"/>
          <w:b w:val="false"/>
          <w:i w:val="false"/>
          <w:color w:val="000000"/>
          <w:sz w:val="28"/>
        </w:rPr>
        <w:t>
      60.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70"/>
    <w:bookmarkStart w:name="z188" w:id="171"/>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71"/>
    <w:bookmarkStart w:name="z189" w:id="172"/>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72"/>
    <w:bookmarkStart w:name="z190" w:id="173"/>
    <w:p>
      <w:pPr>
        <w:spacing w:after="0"/>
        <w:ind w:left="0"/>
        <w:jc w:val="both"/>
      </w:pPr>
      <w:r>
        <w:rPr>
          <w:rFonts w:ascii="Times New Roman"/>
          <w:b w:val="false"/>
          <w:i w:val="false"/>
          <w:color w:val="000000"/>
          <w:sz w:val="28"/>
        </w:rPr>
        <w:t>
      61. При проведении открытого голосования счетная комиссия организует процесс голосования и подведения его итогов.</w:t>
      </w:r>
    </w:p>
    <w:bookmarkEnd w:id="173"/>
    <w:bookmarkStart w:name="z191" w:id="174"/>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74"/>
    <w:bookmarkStart w:name="z192" w:id="175"/>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75"/>
    <w:bookmarkStart w:name="z193" w:id="176"/>
    <w:p>
      <w:pPr>
        <w:spacing w:after="0"/>
        <w:ind w:left="0"/>
        <w:jc w:val="both"/>
      </w:pPr>
      <w:r>
        <w:rPr>
          <w:rFonts w:ascii="Times New Roman"/>
          <w:b w:val="false"/>
          <w:i w:val="false"/>
          <w:color w:val="000000"/>
          <w:sz w:val="28"/>
        </w:rPr>
        <w:t>
      62.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76"/>
    <w:bookmarkStart w:name="z194" w:id="177"/>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77"/>
    <w:bookmarkStart w:name="z195" w:id="178"/>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78"/>
    <w:bookmarkStart w:name="z196" w:id="179"/>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79"/>
    <w:bookmarkStart w:name="z197" w:id="180"/>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80"/>
    <w:bookmarkStart w:name="z198" w:id="181"/>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81"/>
    <w:bookmarkStart w:name="z199" w:id="182"/>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82"/>
    <w:bookmarkStart w:name="z200" w:id="183"/>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83"/>
    <w:bookmarkStart w:name="z201" w:id="184"/>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84"/>
    <w:bookmarkStart w:name="z202" w:id="185"/>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85"/>
    <w:bookmarkStart w:name="z203" w:id="186"/>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86"/>
    <w:bookmarkStart w:name="z204" w:id="187"/>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87"/>
    <w:bookmarkStart w:name="z205" w:id="188"/>
    <w:p>
      <w:pPr>
        <w:spacing w:after="0"/>
        <w:ind w:left="0"/>
        <w:jc w:val="left"/>
      </w:pPr>
      <w:r>
        <w:rPr>
          <w:rFonts w:ascii="Times New Roman"/>
          <w:b/>
          <w:i w:val="false"/>
          <w:color w:val="000000"/>
        </w:rPr>
        <w:t xml:space="preserve"> Параграф 6. Депутатские объединения в маслихатах</w:t>
      </w:r>
    </w:p>
    <w:bookmarkEnd w:id="188"/>
    <w:bookmarkStart w:name="z206" w:id="189"/>
    <w:p>
      <w:pPr>
        <w:spacing w:after="0"/>
        <w:ind w:left="0"/>
        <w:jc w:val="both"/>
      </w:pPr>
      <w:r>
        <w:rPr>
          <w:rFonts w:ascii="Times New Roman"/>
          <w:b w:val="false"/>
          <w:i w:val="false"/>
          <w:color w:val="000000"/>
          <w:sz w:val="28"/>
        </w:rPr>
        <w:t>
      63.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89"/>
    <w:bookmarkStart w:name="z207" w:id="190"/>
    <w:p>
      <w:pPr>
        <w:spacing w:after="0"/>
        <w:ind w:left="0"/>
        <w:jc w:val="both"/>
      </w:pPr>
      <w:r>
        <w:rPr>
          <w:rFonts w:ascii="Times New Roman"/>
          <w:b w:val="false"/>
          <w:i w:val="false"/>
          <w:color w:val="000000"/>
          <w:sz w:val="28"/>
        </w:rPr>
        <w:t>
      64.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0"/>
    <w:bookmarkStart w:name="z208" w:id="191"/>
    <w:p>
      <w:pPr>
        <w:spacing w:after="0"/>
        <w:ind w:left="0"/>
        <w:jc w:val="both"/>
      </w:pPr>
      <w:r>
        <w:rPr>
          <w:rFonts w:ascii="Times New Roman"/>
          <w:b w:val="false"/>
          <w:i w:val="false"/>
          <w:color w:val="000000"/>
          <w:sz w:val="28"/>
        </w:rPr>
        <w:t>
      65. Члены депутатских объединений могут:</w:t>
      </w:r>
    </w:p>
    <w:bookmarkEnd w:id="191"/>
    <w:bookmarkStart w:name="z209" w:id="19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92"/>
    <w:bookmarkStart w:name="z210" w:id="193"/>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93"/>
    <w:bookmarkStart w:name="z211" w:id="194"/>
    <w:p>
      <w:pPr>
        <w:spacing w:after="0"/>
        <w:ind w:left="0"/>
        <w:jc w:val="both"/>
      </w:pPr>
      <w:r>
        <w:rPr>
          <w:rFonts w:ascii="Times New Roman"/>
          <w:b w:val="false"/>
          <w:i w:val="false"/>
          <w:color w:val="000000"/>
          <w:sz w:val="28"/>
        </w:rPr>
        <w:t>
      3) предлагать поправки к проектам решений маслихата;</w:t>
      </w:r>
    </w:p>
    <w:bookmarkEnd w:id="194"/>
    <w:bookmarkStart w:name="z212" w:id="195"/>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95"/>
    <w:bookmarkStart w:name="z213" w:id="196"/>
    <w:p>
      <w:pPr>
        <w:spacing w:after="0"/>
        <w:ind w:left="0"/>
        <w:jc w:val="both"/>
      </w:pPr>
      <w:r>
        <w:rPr>
          <w:rFonts w:ascii="Times New Roman"/>
          <w:b w:val="false"/>
          <w:i w:val="false"/>
          <w:color w:val="000000"/>
          <w:sz w:val="28"/>
        </w:rPr>
        <w:t>
      66.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96"/>
    <w:bookmarkStart w:name="z214" w:id="197"/>
    <w:p>
      <w:pPr>
        <w:spacing w:after="0"/>
        <w:ind w:left="0"/>
        <w:jc w:val="left"/>
      </w:pPr>
      <w:r>
        <w:rPr>
          <w:rFonts w:ascii="Times New Roman"/>
          <w:b/>
          <w:i w:val="false"/>
          <w:color w:val="000000"/>
        </w:rPr>
        <w:t xml:space="preserve"> Глава 7. Правила депутатской этики</w:t>
      </w:r>
    </w:p>
    <w:bookmarkEnd w:id="197"/>
    <w:bookmarkStart w:name="z215" w:id="198"/>
    <w:p>
      <w:pPr>
        <w:spacing w:after="0"/>
        <w:ind w:left="0"/>
        <w:jc w:val="both"/>
      </w:pPr>
      <w:r>
        <w:rPr>
          <w:rFonts w:ascii="Times New Roman"/>
          <w:b w:val="false"/>
          <w:i w:val="false"/>
          <w:color w:val="000000"/>
          <w:sz w:val="28"/>
        </w:rPr>
        <w:t>
      67. Депутаты маслихата:</w:t>
      </w:r>
    </w:p>
    <w:bookmarkEnd w:id="198"/>
    <w:bookmarkStart w:name="z216" w:id="19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99"/>
    <w:bookmarkStart w:name="z217" w:id="200"/>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0"/>
    <w:bookmarkStart w:name="z218" w:id="201"/>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01"/>
    <w:bookmarkStart w:name="z219" w:id="202"/>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02"/>
    <w:bookmarkStart w:name="z220" w:id="203"/>
    <w:p>
      <w:pPr>
        <w:spacing w:after="0"/>
        <w:ind w:left="0"/>
        <w:jc w:val="both"/>
      </w:pPr>
      <w:r>
        <w:rPr>
          <w:rFonts w:ascii="Times New Roman"/>
          <w:b w:val="false"/>
          <w:i w:val="false"/>
          <w:color w:val="000000"/>
          <w:sz w:val="28"/>
        </w:rPr>
        <w:t>
      5) не должны прерывать выступающих.</w:t>
      </w:r>
    </w:p>
    <w:bookmarkEnd w:id="203"/>
    <w:bookmarkStart w:name="z221" w:id="204"/>
    <w:p>
      <w:pPr>
        <w:spacing w:after="0"/>
        <w:ind w:left="0"/>
        <w:jc w:val="both"/>
      </w:pPr>
      <w:r>
        <w:rPr>
          <w:rFonts w:ascii="Times New Roman"/>
          <w:b w:val="false"/>
          <w:i w:val="false"/>
          <w:color w:val="000000"/>
          <w:sz w:val="28"/>
        </w:rPr>
        <w:t>
      68.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04"/>
    <w:bookmarkStart w:name="z222" w:id="205"/>
    <w:p>
      <w:pPr>
        <w:spacing w:after="0"/>
        <w:ind w:left="0"/>
        <w:jc w:val="both"/>
      </w:pPr>
      <w:r>
        <w:rPr>
          <w:rFonts w:ascii="Times New Roman"/>
          <w:b w:val="false"/>
          <w:i w:val="false"/>
          <w:color w:val="000000"/>
          <w:sz w:val="28"/>
        </w:rPr>
        <w:t>
      69.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05"/>
    <w:bookmarkStart w:name="z223" w:id="206"/>
    <w:p>
      <w:pPr>
        <w:spacing w:after="0"/>
        <w:ind w:left="0"/>
        <w:jc w:val="both"/>
      </w:pPr>
      <w:r>
        <w:rPr>
          <w:rFonts w:ascii="Times New Roman"/>
          <w:b w:val="false"/>
          <w:i w:val="false"/>
          <w:color w:val="000000"/>
          <w:sz w:val="28"/>
        </w:rPr>
        <w:t>
      70.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06"/>
    <w:bookmarkStart w:name="z224" w:id="207"/>
    <w:p>
      <w:pPr>
        <w:spacing w:after="0"/>
        <w:ind w:left="0"/>
        <w:jc w:val="both"/>
      </w:pPr>
      <w:r>
        <w:rPr>
          <w:rFonts w:ascii="Times New Roman"/>
          <w:b w:val="false"/>
          <w:i w:val="false"/>
          <w:color w:val="000000"/>
          <w:sz w:val="28"/>
        </w:rPr>
        <w:t>
      71.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07"/>
    <w:bookmarkStart w:name="z225" w:id="208"/>
    <w:p>
      <w:pPr>
        <w:spacing w:after="0"/>
        <w:ind w:left="0"/>
        <w:jc w:val="both"/>
      </w:pPr>
      <w:r>
        <w:rPr>
          <w:rFonts w:ascii="Times New Roman"/>
          <w:b w:val="false"/>
          <w:i w:val="false"/>
          <w:color w:val="000000"/>
          <w:sz w:val="28"/>
        </w:rPr>
        <w:t xml:space="preserve">
      72.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208"/>
    <w:bookmarkStart w:name="z226" w:id="209"/>
    <w:p>
      <w:pPr>
        <w:spacing w:after="0"/>
        <w:ind w:left="0"/>
        <w:jc w:val="left"/>
      </w:pPr>
      <w:r>
        <w:rPr>
          <w:rFonts w:ascii="Times New Roman"/>
          <w:b/>
          <w:i w:val="false"/>
          <w:color w:val="000000"/>
        </w:rPr>
        <w:t xml:space="preserve"> Глава 8. Повышение квалификации депутатов маслихата</w:t>
      </w:r>
    </w:p>
    <w:bookmarkEnd w:id="209"/>
    <w:bookmarkStart w:name="z227" w:id="210"/>
    <w:p>
      <w:pPr>
        <w:spacing w:after="0"/>
        <w:ind w:left="0"/>
        <w:jc w:val="both"/>
      </w:pPr>
      <w:r>
        <w:rPr>
          <w:rFonts w:ascii="Times New Roman"/>
          <w:b w:val="false"/>
          <w:i w:val="false"/>
          <w:color w:val="000000"/>
          <w:sz w:val="28"/>
        </w:rPr>
        <w:t>
      73.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10"/>
    <w:bookmarkStart w:name="z228" w:id="211"/>
    <w:p>
      <w:pPr>
        <w:spacing w:after="0"/>
        <w:ind w:left="0"/>
        <w:jc w:val="both"/>
      </w:pPr>
      <w:r>
        <w:rPr>
          <w:rFonts w:ascii="Times New Roman"/>
          <w:b w:val="false"/>
          <w:i w:val="false"/>
          <w:color w:val="000000"/>
          <w:sz w:val="28"/>
        </w:rPr>
        <w:t>
      74. Депутаты маслихата направляются на повышение квалификации в организации образования при Президенте Республики Казахстан и их филиалы.</w:t>
      </w:r>
    </w:p>
    <w:bookmarkEnd w:id="211"/>
    <w:bookmarkStart w:name="z229" w:id="212"/>
    <w:p>
      <w:pPr>
        <w:spacing w:after="0"/>
        <w:ind w:left="0"/>
        <w:jc w:val="both"/>
      </w:pPr>
      <w:r>
        <w:rPr>
          <w:rFonts w:ascii="Times New Roman"/>
          <w:b w:val="false"/>
          <w:i w:val="false"/>
          <w:color w:val="000000"/>
          <w:sz w:val="28"/>
        </w:rPr>
        <w:t>
      75. Продолжительность повышения квалификации маслихатов депутата составляет не менее 40 академических часов.</w:t>
      </w:r>
    </w:p>
    <w:bookmarkEnd w:id="212"/>
    <w:bookmarkStart w:name="z230" w:id="213"/>
    <w:p>
      <w:pPr>
        <w:spacing w:after="0"/>
        <w:ind w:left="0"/>
        <w:jc w:val="both"/>
      </w:pPr>
      <w:r>
        <w:rPr>
          <w:rFonts w:ascii="Times New Roman"/>
          <w:b w:val="false"/>
          <w:i w:val="false"/>
          <w:color w:val="000000"/>
          <w:sz w:val="28"/>
        </w:rPr>
        <w:t>
      76.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13"/>
    <w:bookmarkStart w:name="z231" w:id="214"/>
    <w:p>
      <w:pPr>
        <w:spacing w:after="0"/>
        <w:ind w:left="0"/>
        <w:jc w:val="both"/>
      </w:pPr>
      <w:r>
        <w:rPr>
          <w:rFonts w:ascii="Times New Roman"/>
          <w:b w:val="false"/>
          <w:i w:val="false"/>
          <w:color w:val="000000"/>
          <w:sz w:val="28"/>
        </w:rPr>
        <w:t>
      77.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14"/>
    <w:bookmarkStart w:name="z232" w:id="215"/>
    <w:p>
      <w:pPr>
        <w:spacing w:after="0"/>
        <w:ind w:left="0"/>
        <w:jc w:val="left"/>
      </w:pPr>
      <w:r>
        <w:rPr>
          <w:rFonts w:ascii="Times New Roman"/>
          <w:b/>
          <w:i w:val="false"/>
          <w:color w:val="000000"/>
        </w:rPr>
        <w:t xml:space="preserve"> Глава 9. Организация работы аппарата маслихата</w:t>
      </w:r>
    </w:p>
    <w:bookmarkEnd w:id="215"/>
    <w:bookmarkStart w:name="z233" w:id="216"/>
    <w:p>
      <w:pPr>
        <w:spacing w:after="0"/>
        <w:ind w:left="0"/>
        <w:jc w:val="both"/>
      </w:pPr>
      <w:r>
        <w:rPr>
          <w:rFonts w:ascii="Times New Roman"/>
          <w:b w:val="false"/>
          <w:i w:val="false"/>
          <w:color w:val="000000"/>
          <w:sz w:val="28"/>
        </w:rPr>
        <w:t>
      78.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16"/>
    <w:bookmarkStart w:name="z234" w:id="217"/>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17"/>
    <w:bookmarkStart w:name="z235" w:id="218"/>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18"/>
    <w:bookmarkStart w:name="z236" w:id="219"/>
    <w:p>
      <w:pPr>
        <w:spacing w:after="0"/>
        <w:ind w:left="0"/>
        <w:jc w:val="both"/>
      </w:pPr>
      <w:r>
        <w:rPr>
          <w:rFonts w:ascii="Times New Roman"/>
          <w:b w:val="false"/>
          <w:i w:val="false"/>
          <w:color w:val="000000"/>
          <w:sz w:val="28"/>
        </w:rPr>
        <w:t>
      79.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19"/>
    <w:bookmarkStart w:name="z237" w:id="220"/>
    <w:p>
      <w:pPr>
        <w:spacing w:after="0"/>
        <w:ind w:left="0"/>
        <w:jc w:val="both"/>
      </w:pPr>
      <w:r>
        <w:rPr>
          <w:rFonts w:ascii="Times New Roman"/>
          <w:b w:val="false"/>
          <w:i w:val="false"/>
          <w:color w:val="000000"/>
          <w:sz w:val="28"/>
        </w:rPr>
        <w:t>
      80. Деятельность государственных служащих аппарата маслихата осуществляется в соответствии с законодательством Республики Казахстан.</w:t>
      </w:r>
    </w:p>
    <w:bookmarkEnd w:id="220"/>
    <w:bookmarkStart w:name="z238" w:id="221"/>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