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7f3b" w14:textId="6907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22 декабря 2022 года № 24-3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7 624 668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1 836 131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41 370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12 909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5 734 258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7 997 924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91 638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373 256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Мойынкумского районного маслихата Жамбылской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2023-2025 годы в размере 30 процентов.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2023 - 2025 годы в размере 70 процентов.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распределения поступлений по отчислениям недропользователей на социально-экономическое развитие региона и развитие его инфраструктуры районному бюджету на на 2023-2025 годы в размере 30 процентов.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субвенции передаваемые из областного бюджета в районный бюджет на 2023 год в сумме 2 327 493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65 442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39 632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37 442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61 792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24 890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48 849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23 910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25 686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25 222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26 576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27 923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31 593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35 490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20 780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30 697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35 003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районном бюджете на 2023 год бюджетам сельских округов предусмотреть целевые текущие трансферты за счет средств областного бюджета, распределение которых определяются на основании постановления акима Мойынкумского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 районном бюджете на 2023 год бюджетам сельских округов предуcмотреть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объеме 44 925 тысяч тенге.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№24-3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4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№24-3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№24-3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