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4c90" w14:textId="3b54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 –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28 декабря 2022 года № 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13 359 238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7 654 130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42 141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87 569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5 575 398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17 002 260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1 575 264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3 643 022 тысяч тенге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2 067 758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1 575 264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08.12.2023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2023 год нормативы распределения доходов в городской бюджет в следующих размерах: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облагаемых у источника выплаты – 75 процентов;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75 процентов.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2023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городского бюджета на 2023 год объем субвенций, передаваемых из областного бюджета в бюджет города, в сумме 2 445 541 тысячи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2023 год в сумме 54 000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Сатпаевского городского маслихата области Ұлытау от 08.12.2023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области Ұлытау от 08.12.2023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2 869 040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603 506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ремлонт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11 008 905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609 601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ремлонт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1 626 539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квалификаций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канализационного коллектора от микрорайона № 8 до хозяйственно-фекальных очистных сооружений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