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9d22" w14:textId="9589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городского маслихата от 22 декабря 2021 года № 9/65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20 апреля 2022 года № 12/97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2021 года №9/65 "О городском бюджете на 2022-2024 годы" (зарегистрировано в Реестре государственной регистрации нормативных правовых актов под №26174)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18 850 620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10 871 646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52 037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784 423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7 142 514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18 831 796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-7 711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7 711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26 535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- 26 535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1 241 680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1 215 145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Установить, что в составе затрат городского бюджета на 2022 год предусмотрен возврат неиспользованных (недоиспользованных) целевых трансфертов, выделенных в 2021 году, в сумме 55 855 тысячи тенге".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Установить, что в составе затрат городского бюджета на 2022 год предусмотрен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2021 году, в сумме 238 550 тысячи тенге".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микрорайонов №8-13 "Самал" города Балхаш (1 очередь. ІІІ очередь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автоматизированного автодрома с павильоном для курсантов 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линии электропередач 10/0.4кВ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модернизацию подстанций № 1,2,3 и Городская 110/10 кВ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 бюджету поселка Гулшат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№12/97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