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b526" w14:textId="177b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23 декабря 2021 года № 82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19 октября 2022 года № 177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2022-2024 годы" от 23 декабря 2021 года № 82 (зарегистрировано в Реестре государственной регистрации нормативных правовых актов под № 26162)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15 345 650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3 112 277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25 817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65 158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12 142 398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15 856 484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- 40690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40690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- 470 144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470 144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33 647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503 791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2022 год в размере 9 575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3 112 277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1 580 622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12 142 397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15 856 484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402 321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серебряный возраст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рабочее место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6 456 399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(ЛЭП) к ИЖС по улица Макаренко в городе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 электроустановок 6кВ имущественного комплекса" по адресу: город Сарань, улица Доковская, дом 1А"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№12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в городе Сарань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городе Сарань, Карагандинской области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пятиэтажному, пятиподъездному жилому дому (№2), расположенного по улице Рабочая, городе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пятиэтажному, пятиподъездному жилому дому (№1), расположенного по улице Рабочая, городе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пятиэтажному, пятиподъездному жилому дому (№2), расположенного по улице Рабочая, городе Сарань, Карагандинская область (раздел 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модульной котельной в микрорайоне по адресу: 3 район РТИ город Сарани, Карагандинской области".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