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9065" w14:textId="4559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27 декабря 2021 года № 16/100 "О бюджете поселков и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25 марта 2022 года № 19/116.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бюджете поселков и сельских округов на 2022-2024 годы" от 27 декабря 2021 года под №16/100 (зарегистрировано в Реестре государственной регистрации нормативных правовых актов под № 162475)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Актауского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50 023 тысячи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1 695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50 292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Байдалыбийского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47 107 тысячи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2 121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44 536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47 401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- 294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 тысяч тенге.";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Бидаикского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42 158 тысячи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3 450 тысячи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38 148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42 327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- 169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 тысяч тенге, в том числе: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 тысяч тенге.";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поселка Кызылжар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41 816 тысячи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7 757 тысячи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33 339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43 905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- 2089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2089 тысяч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2089 тысяч тенге.";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Тугускенского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55 188 тысячи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10 076 тысячи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44 292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55 988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 тысяч тенге, в том числе: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 тысяч 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№19/116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№19/116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2022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№19/116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11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2022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№19/116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11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2022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№19/116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11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2022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№19/116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12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передаваемые из районного бюджета нижестоящим бюджетам на 2022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Жаңаарқа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Мукажана 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