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d248" w14:textId="c3bd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341. Утратило силу решением Осакаровского районного маслихата Карагандинской области от 17 ноября 2023 года № 13/128</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Сункар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Сункар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№341</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Сункар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Сункар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Сункар, села Сельстрой, села Коянды сельского округа Сункар Осакаровского района Карагандинской области (далее - сельский округ Сункар).</w:t>
      </w:r>
    </w:p>
    <w:bookmarkEnd w:id="6"/>
    <w:bookmarkStart w:name="z13" w:id="7"/>
    <w:p>
      <w:pPr>
        <w:spacing w:after="0"/>
        <w:ind w:left="0"/>
        <w:jc w:val="both"/>
      </w:pPr>
      <w:r>
        <w:rPr>
          <w:rFonts w:ascii="Times New Roman"/>
          <w:b w:val="false"/>
          <w:i w:val="false"/>
          <w:color w:val="000000"/>
          <w:sz w:val="28"/>
        </w:rPr>
        <w:t xml:space="preserve">
      2. В настоящем Порядке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Сункар подразделяется на села и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сельского округа Сункар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Сункар Осакаровского района Карагандинской области (далее - аким сельского округа Сункар).</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Сункар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сельского округа Сункар.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сельского округа Сункар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сельском округе Сункар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Сункар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Сункар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сельского округа Сункар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схода местного сообщества и передается в аппарат акима сельского округа Сункар.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№341</w:t>
            </w:r>
            <w:r>
              <w:br/>
            </w:r>
            <w:r>
              <w:rPr>
                <w:rFonts w:ascii="Times New Roman"/>
                <w:b w:val="false"/>
                <w:i w:val="false"/>
                <w:color w:val="000000"/>
                <w:sz w:val="20"/>
              </w:rPr>
              <w:t>от "23" декабря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сельского округа Сункар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Сункар, села Сельстрой, села Коянды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Луговая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Олимпийская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Грейдерная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Коянды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