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b47a" w14:textId="dc9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исключен решением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Бозколь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Бозколь за счет средств районного бюджета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фонду оплаты труда работников аппарата акима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