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06fc" w14:textId="fc50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Акуйик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2022 года № 333.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Акуйик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125 237,9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6 408,0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поступления- 0 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118 829,9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125 751,8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- 513,9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513,9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Обьем субвенций за 2023 год передаваемый из районного бюджета в бюджет сельского округа 91 166,0 тысяч тенге.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333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Акуйик на 2023 год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оздоровительных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333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Акуйик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333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Акуйик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