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b306" w14:textId="15ab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Екпинди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2022 года № 336.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Екпинди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следующим обьемах: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63010,3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1591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–61419,3тысяч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63 183,7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-173,4 тысяч тенге;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бюджета–173,4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2023 год передаваемый из районного бюджета в бюджет сельского округа 52 312,0 тысяч тенге.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 и подлежить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336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Екпинди на 2023 год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336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Екпинди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336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Екпинди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