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dbb2" w14:textId="fdfd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16 марта 2022 года №131 "О внесении изменений в решение Сырдарьинского районного маслихата от 29 декабря 2021 года №114 "О бюджетах поселка и сельских округов Сырдарьинского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марта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707861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677354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737048,5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- 29187,5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29187,5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84384,8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81797,8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85679,2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- 1294,4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1294,4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1294,4 тысяч тенге.".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148831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149172,1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- 341,1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341,1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341,1 тысяч тенге.".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108882,3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3778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104934,3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108888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- 5,7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5,7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5,7 тысяч тенге.".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76318 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2755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73543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76318,1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75115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5027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70088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75131,7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65421,8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64539,8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66689,8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70299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68844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71424,2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- 1125,2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1125,2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1125,2 тысяч тенге.".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155553,4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150238,4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155553,4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89109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1916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87193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89246,5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- 137,5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137,5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тенге.".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103136,4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2672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100464,4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103137,3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112284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6482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105802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115084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2800 тысяч тенге.".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101238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3882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97356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101238,1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5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6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6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8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9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0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1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1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2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