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522" w14:textId="4531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Мангистауского областного маслихата от 31 марта 2021 года № 2/18 "Об утверждении Правил выпаса сельскохозяйственных животных на территории Мангистауской области"</w:t>
      </w:r>
    </w:p>
    <w:p>
      <w:pPr>
        <w:spacing w:after="0"/>
        <w:ind w:left="0"/>
        <w:jc w:val="both"/>
      </w:pPr>
      <w:r>
        <w:rPr>
          <w:rFonts w:ascii="Times New Roman"/>
          <w:b w:val="false"/>
          <w:i w:val="false"/>
          <w:color w:val="000000"/>
          <w:sz w:val="28"/>
        </w:rPr>
        <w:t>Решение Мангистауского областного маслихата от 24 августа 2022 года № 13/158</w:t>
      </w:r>
    </w:p>
    <w:p>
      <w:pPr>
        <w:spacing w:after="0"/>
        <w:ind w:left="0"/>
        <w:jc w:val="both"/>
      </w:pPr>
      <w:bookmarkStart w:name="z0" w:id="0"/>
      <w:r>
        <w:rPr>
          <w:rFonts w:ascii="Times New Roman"/>
          <w:b w:val="false"/>
          <w:i w:val="false"/>
          <w:color w:val="000000"/>
          <w:sz w:val="28"/>
        </w:rPr>
        <w:t xml:space="preserve">
      Мангистауский областной маслихат РЕШИЛ: </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областного маслихата "Об утверждении Правил выпаса сельскохозяйственных животных на территории Мангистауской области" от 31 марта 2021 года </w:t>
      </w:r>
      <w:r>
        <w:rPr>
          <w:rFonts w:ascii="Times New Roman"/>
          <w:b w:val="false"/>
          <w:i w:val="false"/>
          <w:color w:val="000000"/>
          <w:sz w:val="28"/>
        </w:rPr>
        <w:t>№ 2/18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4478)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Мангистаукого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августа 2022 года № 13/158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областного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года № 2/18 </w:t>
            </w:r>
          </w:p>
        </w:tc>
      </w:tr>
    </w:tbl>
    <w:bookmarkStart w:name="z12" w:id="3"/>
    <w:p>
      <w:pPr>
        <w:spacing w:after="0"/>
        <w:ind w:left="0"/>
        <w:jc w:val="left"/>
      </w:pPr>
      <w:r>
        <w:rPr>
          <w:rFonts w:ascii="Times New Roman"/>
          <w:b/>
          <w:i w:val="false"/>
          <w:color w:val="000000"/>
        </w:rPr>
        <w:t xml:space="preserve"> Правила выпаса сельскохозяйственных животных в Мангистауской области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в Мангистауской области (далее - Правила) разработаны в соответствии с </w:t>
      </w:r>
      <w:r>
        <w:rPr>
          <w:rFonts w:ascii="Times New Roman"/>
          <w:b w:val="false"/>
          <w:i w:val="false"/>
          <w:color w:val="000000"/>
          <w:sz w:val="28"/>
        </w:rPr>
        <w:t>подпунктом 12-14)</w:t>
      </w:r>
      <w:r>
        <w:rPr>
          <w:rFonts w:ascii="Times New Roman"/>
          <w:b w:val="false"/>
          <w:i w:val="false"/>
          <w:color w:val="000000"/>
          <w:sz w:val="28"/>
        </w:rPr>
        <w:t xml:space="preserve"> пункта 2 статьи 7 Закона Республики Казахстан от 8 июля 2005 года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xml:space="preserve">", приказом Министра сельского хозяйства Республики Казахстан от 29 апреля 2020 года </w:t>
      </w:r>
      <w:r>
        <w:rPr>
          <w:rFonts w:ascii="Times New Roman"/>
          <w:b w:val="false"/>
          <w:i w:val="false"/>
          <w:color w:val="000000"/>
          <w:sz w:val="28"/>
        </w:rPr>
        <w:t>№145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за № 20540) и определяют порядок выпаса сельскохозяйственных животных.</w:t>
      </w:r>
    </w:p>
    <w:bookmarkEnd w:id="5"/>
    <w:bookmarkStart w:name="z15"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6"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7"/>
    <w:bookmarkStart w:name="z17" w:id="8"/>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8"/>
    <w:bookmarkStart w:name="z18" w:id="9"/>
    <w:p>
      <w:pPr>
        <w:spacing w:after="0"/>
        <w:ind w:left="0"/>
        <w:jc w:val="both"/>
      </w:pPr>
      <w:r>
        <w:rPr>
          <w:rFonts w:ascii="Times New Roman"/>
          <w:b w:val="false"/>
          <w:i w:val="false"/>
          <w:color w:val="000000"/>
          <w:sz w:val="28"/>
        </w:rPr>
        <w:t xml:space="preserve">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 </w:t>
      </w:r>
    </w:p>
    <w:bookmarkEnd w:id="9"/>
    <w:bookmarkStart w:name="z19" w:id="10"/>
    <w:p>
      <w:pPr>
        <w:spacing w:after="0"/>
        <w:ind w:left="0"/>
        <w:jc w:val="both"/>
      </w:pPr>
      <w:r>
        <w:rPr>
          <w:rFonts w:ascii="Times New Roman"/>
          <w:b w:val="false"/>
          <w:i w:val="false"/>
          <w:color w:val="000000"/>
          <w:sz w:val="28"/>
        </w:rPr>
        <w:t xml:space="preserve">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 </w:t>
      </w:r>
    </w:p>
    <w:bookmarkEnd w:id="10"/>
    <w:bookmarkStart w:name="z20" w:id="11"/>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 идентификационный номер;</w:t>
      </w:r>
    </w:p>
    <w:bookmarkEnd w:id="11"/>
    <w:bookmarkStart w:name="z21" w:id="12"/>
    <w:p>
      <w:pPr>
        <w:spacing w:after="0"/>
        <w:ind w:left="0"/>
        <w:jc w:val="both"/>
      </w:pPr>
      <w:r>
        <w:rPr>
          <w:rFonts w:ascii="Times New Roman"/>
          <w:b w:val="false"/>
          <w:i w:val="false"/>
          <w:color w:val="000000"/>
          <w:sz w:val="28"/>
        </w:rPr>
        <w:t xml:space="preserve">
      6)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 </w:t>
      </w:r>
    </w:p>
    <w:bookmarkEnd w:id="12"/>
    <w:bookmarkStart w:name="z22" w:id="13"/>
    <w:p>
      <w:pPr>
        <w:spacing w:after="0"/>
        <w:ind w:left="0"/>
        <w:jc w:val="both"/>
      </w:pPr>
      <w:r>
        <w:rPr>
          <w:rFonts w:ascii="Times New Roman"/>
          <w:b w:val="false"/>
          <w:i w:val="false"/>
          <w:color w:val="000000"/>
          <w:sz w:val="28"/>
        </w:rPr>
        <w:t>
      7)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3"/>
    <w:bookmarkStart w:name="z23" w:id="14"/>
    <w:p>
      <w:pPr>
        <w:spacing w:after="0"/>
        <w:ind w:left="0"/>
        <w:jc w:val="both"/>
      </w:pPr>
      <w:r>
        <w:rPr>
          <w:rFonts w:ascii="Times New Roman"/>
          <w:b w:val="false"/>
          <w:i w:val="false"/>
          <w:color w:val="000000"/>
          <w:sz w:val="28"/>
        </w:rPr>
        <w:t xml:space="preserve">
      8) отгонные пастбища – пастбища, которые используются для ведения отгонного животноводства на отдаленных от населенных пунктов территорий; </w:t>
      </w:r>
    </w:p>
    <w:bookmarkEnd w:id="14"/>
    <w:bookmarkStart w:name="z24" w:id="15"/>
    <w:p>
      <w:pPr>
        <w:spacing w:after="0"/>
        <w:ind w:left="0"/>
        <w:jc w:val="both"/>
      </w:pPr>
      <w:r>
        <w:rPr>
          <w:rFonts w:ascii="Times New Roman"/>
          <w:b w:val="false"/>
          <w:i w:val="false"/>
          <w:color w:val="000000"/>
          <w:sz w:val="28"/>
        </w:rPr>
        <w:t>
      9) земли общего пользования – площади, улицы, тротуары, проезды, приусадебный земельный участок, не вошедший в состав кондоминиума, дороги, набережные, парки, скверы, лесопарки, бульвары, водоемы, пляжи, кладбища и иные объекты, предназначенные для удовлетворения нужд населения (водопроводы, теплопроводы, помещения очистных сооружений и другие инженерные системы общего пользования, а также охранные зоны тепловых сетей и инженерных систем общего пользования) и земли, предназначенные для их размещения.</w:t>
      </w:r>
    </w:p>
    <w:bookmarkEnd w:id="15"/>
    <w:bookmarkStart w:name="z25" w:id="16"/>
    <w:p>
      <w:pPr>
        <w:spacing w:after="0"/>
        <w:ind w:left="0"/>
        <w:jc w:val="left"/>
      </w:pPr>
      <w:r>
        <w:rPr>
          <w:rFonts w:ascii="Times New Roman"/>
          <w:b/>
          <w:i w:val="false"/>
          <w:color w:val="000000"/>
        </w:rPr>
        <w:t xml:space="preserve"> Глава 2. Порядок выпаса сельскохозяйственных животных</w:t>
      </w:r>
    </w:p>
    <w:bookmarkEnd w:id="16"/>
    <w:bookmarkStart w:name="z26" w:id="17"/>
    <w:p>
      <w:pPr>
        <w:spacing w:after="0"/>
        <w:ind w:left="0"/>
        <w:jc w:val="both"/>
      </w:pPr>
      <w:r>
        <w:rPr>
          <w:rFonts w:ascii="Times New Roman"/>
          <w:b w:val="false"/>
          <w:i w:val="false"/>
          <w:color w:val="000000"/>
          <w:sz w:val="28"/>
        </w:rPr>
        <w:t xml:space="preserve">
      3. Сельскохозяйственные животные, принадлежащие физическим и юридическим лицам, независимо от формы собственности, подлежат учету и регистрации. </w:t>
      </w:r>
    </w:p>
    <w:bookmarkEnd w:id="17"/>
    <w:bookmarkStart w:name="z27" w:id="18"/>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11127). Ветеринарный паспорт на сельскохозяйственных животных выдается индивидуально, за исключением мелкого рогатого скота, свиней.</w:t>
      </w:r>
    </w:p>
    <w:bookmarkEnd w:id="18"/>
    <w:bookmarkStart w:name="z28" w:id="19"/>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19"/>
    <w:bookmarkStart w:name="z29" w:id="20"/>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0"/>
    <w:bookmarkStart w:name="z30" w:id="21"/>
    <w:p>
      <w:pPr>
        <w:spacing w:after="0"/>
        <w:ind w:left="0"/>
        <w:jc w:val="both"/>
      </w:pPr>
      <w:r>
        <w:rPr>
          <w:rFonts w:ascii="Times New Roman"/>
          <w:b w:val="false"/>
          <w:i w:val="false"/>
          <w:color w:val="000000"/>
          <w:sz w:val="28"/>
        </w:rPr>
        <w:t>
      Выпас сельскохозяйственных животных в темное и ночное время суток в зависимости от природно-климатических зон допускается только на отведенных пастбищах и других земельных участках.</w:t>
      </w:r>
    </w:p>
    <w:bookmarkEnd w:id="21"/>
    <w:bookmarkStart w:name="z31" w:id="22"/>
    <w:p>
      <w:pPr>
        <w:spacing w:after="0"/>
        <w:ind w:left="0"/>
        <w:jc w:val="both"/>
      </w:pPr>
      <w:r>
        <w:rPr>
          <w:rFonts w:ascii="Times New Roman"/>
          <w:b w:val="false"/>
          <w:i w:val="false"/>
          <w:color w:val="000000"/>
          <w:sz w:val="28"/>
        </w:rPr>
        <w:t xml:space="preserve">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 </w:t>
      </w:r>
    </w:p>
    <w:bookmarkEnd w:id="22"/>
    <w:bookmarkStart w:name="z32" w:id="23"/>
    <w:p>
      <w:pPr>
        <w:spacing w:after="0"/>
        <w:ind w:left="0"/>
        <w:jc w:val="both"/>
      </w:pPr>
      <w:r>
        <w:rPr>
          <w:rFonts w:ascii="Times New Roman"/>
          <w:b w:val="false"/>
          <w:i w:val="false"/>
          <w:color w:val="000000"/>
          <w:sz w:val="28"/>
        </w:rPr>
        <w:t xml:space="preserve">
      4. Не допускается: </w:t>
      </w:r>
    </w:p>
    <w:bookmarkEnd w:id="23"/>
    <w:bookmarkStart w:name="z33" w:id="24"/>
    <w:p>
      <w:pPr>
        <w:spacing w:after="0"/>
        <w:ind w:left="0"/>
        <w:jc w:val="both"/>
      </w:pPr>
      <w:r>
        <w:rPr>
          <w:rFonts w:ascii="Times New Roman"/>
          <w:b w:val="false"/>
          <w:i w:val="false"/>
          <w:color w:val="000000"/>
          <w:sz w:val="28"/>
        </w:rPr>
        <w:t xml:space="preserve">
      1) выпас больных сельскохозяйственных животных (в том числе зараженных заразными болезнями). </w:t>
      </w:r>
    </w:p>
    <w:bookmarkEnd w:id="24"/>
    <w:bookmarkStart w:name="z34" w:id="25"/>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5"/>
    <w:bookmarkStart w:name="z35" w:id="26"/>
    <w:p>
      <w:pPr>
        <w:spacing w:after="0"/>
        <w:ind w:left="0"/>
        <w:jc w:val="both"/>
      </w:pPr>
      <w:r>
        <w:rPr>
          <w:rFonts w:ascii="Times New Roman"/>
          <w:b w:val="false"/>
          <w:i w:val="false"/>
          <w:color w:val="000000"/>
          <w:sz w:val="28"/>
        </w:rPr>
        <w:t xml:space="preserve">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 </w:t>
      </w:r>
    </w:p>
    <w:bookmarkEnd w:id="26"/>
    <w:bookmarkStart w:name="z36" w:id="27"/>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7"/>
    <w:bookmarkStart w:name="z37" w:id="28"/>
    <w:p>
      <w:pPr>
        <w:spacing w:after="0"/>
        <w:ind w:left="0"/>
        <w:jc w:val="both"/>
      </w:pPr>
      <w:r>
        <w:rPr>
          <w:rFonts w:ascii="Times New Roman"/>
          <w:b w:val="false"/>
          <w:i w:val="false"/>
          <w:color w:val="000000"/>
          <w:sz w:val="28"/>
        </w:rPr>
        <w:t>
      5) выпас сельскохозяйственных животных без идентификации;</w:t>
      </w:r>
    </w:p>
    <w:bookmarkEnd w:id="28"/>
    <w:bookmarkStart w:name="z38" w:id="29"/>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29"/>
    <w:bookmarkStart w:name="z39" w:id="30"/>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статьи 99</w:t>
      </w:r>
      <w:r>
        <w:rPr>
          <w:rFonts w:ascii="Times New Roman"/>
          <w:b w:val="false"/>
          <w:i w:val="false"/>
          <w:color w:val="000000"/>
          <w:sz w:val="28"/>
        </w:rPr>
        <w:t xml:space="preserve">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w:t>
      </w:r>
    </w:p>
    <w:bookmarkEnd w:id="30"/>
    <w:bookmarkStart w:name="z40" w:id="31"/>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1"/>
    <w:bookmarkStart w:name="z41" w:id="32"/>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2"/>
    <w:bookmarkStart w:name="z42" w:id="33"/>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3"/>
    <w:bookmarkStart w:name="z43" w:id="34"/>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w:t>
      </w:r>
      <w:r>
        <w:rPr>
          <w:rFonts w:ascii="Times New Roman"/>
          <w:b w:val="false"/>
          <w:i w:val="false"/>
          <w:color w:val="000000"/>
          <w:sz w:val="28"/>
        </w:rPr>
        <w:t>Водному</w:t>
      </w:r>
      <w:r>
        <w:rPr>
          <w:rFonts w:ascii="Times New Roman"/>
          <w:b w:val="false"/>
          <w:i w:val="false"/>
          <w:color w:val="000000"/>
          <w:sz w:val="28"/>
        </w:rPr>
        <w:t xml:space="preserve"> кодексу Республики Казахстан от 9 июля 2003 года.</w:t>
      </w:r>
    </w:p>
    <w:bookmarkEnd w:id="34"/>
    <w:bookmarkStart w:name="z44" w:id="35"/>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 № 18-02/909 зарегистрирован в Реестре государственной регистрации нормативных правовых актов за № 12259).</w:t>
      </w:r>
    </w:p>
    <w:bookmarkEnd w:id="35"/>
    <w:bookmarkStart w:name="z45" w:id="36"/>
    <w:p>
      <w:pPr>
        <w:spacing w:after="0"/>
        <w:ind w:left="0"/>
        <w:jc w:val="both"/>
      </w:pPr>
      <w:r>
        <w:rPr>
          <w:rFonts w:ascii="Times New Roman"/>
          <w:b w:val="false"/>
          <w:i w:val="false"/>
          <w:color w:val="000000"/>
          <w:sz w:val="28"/>
        </w:rPr>
        <w:t>
      5.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6"/>
    <w:bookmarkStart w:name="z46" w:id="37"/>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37"/>
    <w:bookmarkStart w:name="z47" w:id="38"/>
    <w:p>
      <w:pPr>
        <w:spacing w:after="0"/>
        <w:ind w:left="0"/>
        <w:jc w:val="both"/>
      </w:pPr>
      <w:r>
        <w:rPr>
          <w:rFonts w:ascii="Times New Roman"/>
          <w:b w:val="false"/>
          <w:i w:val="false"/>
          <w:color w:val="000000"/>
          <w:sz w:val="28"/>
        </w:rPr>
        <w:t xml:space="preserve">
      6.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статьи 245</w:t>
      </w:r>
      <w:r>
        <w:rPr>
          <w:rFonts w:ascii="Times New Roman"/>
          <w:b w:val="false"/>
          <w:i w:val="false"/>
          <w:color w:val="000000"/>
          <w:sz w:val="28"/>
        </w:rPr>
        <w:t xml:space="preserve"> Экологического кодекса Республики Казахстан от 2 января 2021 года.</w:t>
      </w:r>
    </w:p>
    <w:bookmarkEnd w:id="38"/>
    <w:bookmarkStart w:name="z48" w:id="39"/>
    <w:p>
      <w:pPr>
        <w:spacing w:after="0"/>
        <w:ind w:left="0"/>
        <w:jc w:val="both"/>
      </w:pPr>
      <w:r>
        <w:rPr>
          <w:rFonts w:ascii="Times New Roman"/>
          <w:b w:val="false"/>
          <w:i w:val="false"/>
          <w:color w:val="000000"/>
          <w:sz w:val="28"/>
        </w:rPr>
        <w:t xml:space="preserve">
      7. В зависимости от природно-климатических зон на пастбищах в области используется система сезонного и круглогодичного выпаса сельскохозяйственных животных на пастбищах. </w:t>
      </w:r>
    </w:p>
    <w:bookmarkEnd w:id="39"/>
    <w:bookmarkStart w:name="z49" w:id="40"/>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0"/>
    <w:bookmarkStart w:name="z50" w:id="41"/>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1"/>
    <w:bookmarkStart w:name="z51" w:id="42"/>
    <w:p>
      <w:pPr>
        <w:spacing w:after="0"/>
        <w:ind w:left="0"/>
        <w:jc w:val="both"/>
      </w:pPr>
      <w:r>
        <w:rPr>
          <w:rFonts w:ascii="Times New Roman"/>
          <w:b w:val="false"/>
          <w:i w:val="false"/>
          <w:color w:val="000000"/>
          <w:sz w:val="28"/>
        </w:rPr>
        <w:t xml:space="preserve">
      При неблагоприятных погодных условиях используются животноводческие помещения и создается соответствующий запас кормов. </w:t>
      </w:r>
    </w:p>
    <w:bookmarkEnd w:id="42"/>
    <w:bookmarkStart w:name="z52" w:id="43"/>
    <w:p>
      <w:pPr>
        <w:spacing w:after="0"/>
        <w:ind w:left="0"/>
        <w:jc w:val="both"/>
      </w:pPr>
      <w:r>
        <w:rPr>
          <w:rFonts w:ascii="Times New Roman"/>
          <w:b w:val="false"/>
          <w:i w:val="false"/>
          <w:color w:val="000000"/>
          <w:sz w:val="28"/>
        </w:rPr>
        <w:t>
      8. При выпасе сельскохозяйственных животных учитывается видовой состав пастбищ.</w:t>
      </w:r>
    </w:p>
    <w:bookmarkEnd w:id="43"/>
    <w:bookmarkStart w:name="z53" w:id="44"/>
    <w:p>
      <w:pPr>
        <w:spacing w:after="0"/>
        <w:ind w:left="0"/>
        <w:jc w:val="both"/>
      </w:pPr>
      <w:r>
        <w:rPr>
          <w:rFonts w:ascii="Times New Roman"/>
          <w:b w:val="false"/>
          <w:i w:val="false"/>
          <w:color w:val="000000"/>
          <w:sz w:val="28"/>
        </w:rPr>
        <w:t>
      9. Коэффициент использования пустынных пастбищ 60 процентов (далее - %) в пустынях и сухих степях - не более 65%.</w:t>
      </w:r>
    </w:p>
    <w:bookmarkEnd w:id="44"/>
    <w:bookmarkStart w:name="z54" w:id="45"/>
    <w:p>
      <w:pPr>
        <w:spacing w:after="0"/>
        <w:ind w:left="0"/>
        <w:jc w:val="both"/>
      </w:pPr>
      <w:r>
        <w:rPr>
          <w:rFonts w:ascii="Times New Roman"/>
          <w:b w:val="false"/>
          <w:i w:val="false"/>
          <w:color w:val="000000"/>
          <w:sz w:val="28"/>
        </w:rPr>
        <w:t xml:space="preserve">
      10.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 (далее – План). </w:t>
      </w:r>
    </w:p>
    <w:bookmarkEnd w:id="45"/>
    <w:bookmarkStart w:name="z55" w:id="46"/>
    <w:p>
      <w:pPr>
        <w:spacing w:after="0"/>
        <w:ind w:left="0"/>
        <w:jc w:val="both"/>
      </w:pPr>
      <w:r>
        <w:rPr>
          <w:rFonts w:ascii="Times New Roman"/>
          <w:b w:val="false"/>
          <w:i w:val="false"/>
          <w:color w:val="000000"/>
          <w:sz w:val="28"/>
        </w:rPr>
        <w:t>
      11. План является нормативным правовым актом, утверждаемым местным представительным органом района, города областного значения на краткосрочный (до года) и (или) долгосрочный (до двух лет) периоды.</w:t>
      </w:r>
    </w:p>
    <w:bookmarkEnd w:id="46"/>
    <w:bookmarkStart w:name="z56" w:id="47"/>
    <w:p>
      <w:pPr>
        <w:spacing w:after="0"/>
        <w:ind w:left="0"/>
        <w:jc w:val="both"/>
      </w:pPr>
      <w:r>
        <w:rPr>
          <w:rFonts w:ascii="Times New Roman"/>
          <w:b w:val="false"/>
          <w:i w:val="false"/>
          <w:color w:val="000000"/>
          <w:sz w:val="28"/>
        </w:rPr>
        <w:t xml:space="preserve">
      12.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села,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административно-территориальных единиц. </w:t>
      </w:r>
    </w:p>
    <w:bookmarkEnd w:id="47"/>
    <w:bookmarkStart w:name="z57" w:id="48"/>
    <w:p>
      <w:pPr>
        <w:spacing w:after="0"/>
        <w:ind w:left="0"/>
        <w:jc w:val="both"/>
      </w:pPr>
      <w:r>
        <w:rPr>
          <w:rFonts w:ascii="Times New Roman"/>
          <w:b w:val="false"/>
          <w:i w:val="false"/>
          <w:color w:val="000000"/>
          <w:sz w:val="28"/>
        </w:rPr>
        <w:t>
      13. Выпас сельскохозяйственных животных на пастбищах осуществляется в соответствии с Планом.</w:t>
      </w:r>
    </w:p>
    <w:bookmarkEnd w:id="48"/>
    <w:bookmarkStart w:name="z58" w:id="49"/>
    <w:p>
      <w:pPr>
        <w:spacing w:after="0"/>
        <w:ind w:left="0"/>
        <w:jc w:val="both"/>
      </w:pPr>
      <w:r>
        <w:rPr>
          <w:rFonts w:ascii="Times New Roman"/>
          <w:b w:val="false"/>
          <w:i w:val="false"/>
          <w:color w:val="000000"/>
          <w:sz w:val="28"/>
        </w:rPr>
        <w:t xml:space="preserve">
      14. Календарный график по использованию пастбищ, устанавливающий сезонные маршруты выпаса и передвижения сельскохозяйственных животных, определяется согласно Плану. </w:t>
      </w:r>
    </w:p>
    <w:bookmarkEnd w:id="49"/>
    <w:bookmarkStart w:name="z59" w:id="50"/>
    <w:p>
      <w:pPr>
        <w:spacing w:after="0"/>
        <w:ind w:left="0"/>
        <w:jc w:val="both"/>
      </w:pPr>
      <w:r>
        <w:rPr>
          <w:rFonts w:ascii="Times New Roman"/>
          <w:b w:val="false"/>
          <w:i w:val="false"/>
          <w:color w:val="000000"/>
          <w:sz w:val="28"/>
        </w:rPr>
        <w:t xml:space="preserve">
      15. Пастбища, расположенные в пределах территории сельских населенных пунктов ,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 </w:t>
      </w:r>
    </w:p>
    <w:bookmarkEnd w:id="50"/>
    <w:bookmarkStart w:name="z60" w:id="51"/>
    <w:p>
      <w:pPr>
        <w:spacing w:after="0"/>
        <w:ind w:left="0"/>
        <w:jc w:val="both"/>
      </w:pPr>
      <w:r>
        <w:rPr>
          <w:rFonts w:ascii="Times New Roman"/>
          <w:b w:val="false"/>
          <w:i w:val="false"/>
          <w:color w:val="000000"/>
          <w:sz w:val="28"/>
        </w:rPr>
        <w:t xml:space="preserve">
      16. Выпас на пастбищах, указанных в пункте 15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за № 11064).</w:t>
      </w:r>
    </w:p>
    <w:bookmarkEnd w:id="51"/>
    <w:bookmarkStart w:name="z61" w:id="52"/>
    <w:p>
      <w:pPr>
        <w:spacing w:after="0"/>
        <w:ind w:left="0"/>
        <w:jc w:val="both"/>
      </w:pPr>
      <w:r>
        <w:rPr>
          <w:rFonts w:ascii="Times New Roman"/>
          <w:b w:val="false"/>
          <w:i w:val="false"/>
          <w:color w:val="000000"/>
          <w:sz w:val="28"/>
        </w:rPr>
        <w:t xml:space="preserve">
      17. При превышении предельно допустимых норм нагрузки на общую площадь пастбищ пастбища предоставляются в пределах города районного значения, села, сельского округа согласно Плану. </w:t>
      </w:r>
    </w:p>
    <w:bookmarkEnd w:id="52"/>
    <w:bookmarkStart w:name="z62" w:id="53"/>
    <w:p>
      <w:pPr>
        <w:spacing w:after="0"/>
        <w:ind w:left="0"/>
        <w:jc w:val="both"/>
      </w:pPr>
      <w:r>
        <w:rPr>
          <w:rFonts w:ascii="Times New Roman"/>
          <w:b w:val="false"/>
          <w:i w:val="false"/>
          <w:color w:val="000000"/>
          <w:sz w:val="28"/>
        </w:rPr>
        <w:t xml:space="preserve">
      18. В пределах сельского округа количество сельскохозяйственных животных владельцев, не обеспеченных пастбищами, формируется по породным и половозрастным группам и отправляется на отгонные пастбища в соответствии с Планом. </w:t>
      </w:r>
    </w:p>
    <w:bookmarkEnd w:id="53"/>
    <w:bookmarkStart w:name="z63" w:id="54"/>
    <w:p>
      <w:pPr>
        <w:spacing w:after="0"/>
        <w:ind w:left="0"/>
        <w:jc w:val="both"/>
      </w:pPr>
      <w:r>
        <w:rPr>
          <w:rFonts w:ascii="Times New Roman"/>
          <w:b w:val="false"/>
          <w:i w:val="false"/>
          <w:color w:val="000000"/>
          <w:sz w:val="28"/>
        </w:rPr>
        <w:t>
      19. Выпас сельскохозяйственных животных на пастбищах заканчивается с залеганием снежного покрова высотой 15-20 см.</w:t>
      </w:r>
    </w:p>
    <w:bookmarkEnd w:id="54"/>
    <w:bookmarkStart w:name="z64" w:id="55"/>
    <w:p>
      <w:pPr>
        <w:spacing w:after="0"/>
        <w:ind w:left="0"/>
        <w:jc w:val="left"/>
      </w:pPr>
      <w:r>
        <w:rPr>
          <w:rFonts w:ascii="Times New Roman"/>
          <w:b/>
          <w:i w:val="false"/>
          <w:color w:val="000000"/>
        </w:rPr>
        <w:t xml:space="preserve"> Глава 3.Организация перегона при выпасе сельскохозяйственных животных</w:t>
      </w:r>
    </w:p>
    <w:bookmarkEnd w:id="55"/>
    <w:bookmarkStart w:name="z65" w:id="56"/>
    <w:p>
      <w:pPr>
        <w:spacing w:after="0"/>
        <w:ind w:left="0"/>
        <w:jc w:val="both"/>
      </w:pPr>
      <w:r>
        <w:rPr>
          <w:rFonts w:ascii="Times New Roman"/>
          <w:b w:val="false"/>
          <w:i w:val="false"/>
          <w:color w:val="000000"/>
          <w:sz w:val="28"/>
        </w:rPr>
        <w:t>
      20. Для перегона комплектуют стада, отары, табуны из здоровых сельскохозяйственных животных, одинаковых по возрасту, полу, упитанности.</w:t>
      </w:r>
    </w:p>
    <w:bookmarkEnd w:id="56"/>
    <w:bookmarkStart w:name="z66" w:id="57"/>
    <w:p>
      <w:pPr>
        <w:spacing w:after="0"/>
        <w:ind w:left="0"/>
        <w:jc w:val="both"/>
      </w:pPr>
      <w:r>
        <w:rPr>
          <w:rFonts w:ascii="Times New Roman"/>
          <w:b w:val="false"/>
          <w:i w:val="false"/>
          <w:color w:val="000000"/>
          <w:sz w:val="28"/>
        </w:rPr>
        <w:t xml:space="preserve">
      Численность поголовья сельскохозяйственных животных составляет: овец и коз 600 -800 голов, крупного рогатого скота не более 250 голов, лошадей не более 200 голов, верблюдов не более 120 голов. </w:t>
      </w:r>
    </w:p>
    <w:bookmarkEnd w:id="57"/>
    <w:bookmarkStart w:name="z67" w:id="58"/>
    <w:p>
      <w:pPr>
        <w:spacing w:after="0"/>
        <w:ind w:left="0"/>
        <w:jc w:val="both"/>
      </w:pPr>
      <w:r>
        <w:rPr>
          <w:rFonts w:ascii="Times New Roman"/>
          <w:b w:val="false"/>
          <w:i w:val="false"/>
          <w:color w:val="000000"/>
          <w:sz w:val="28"/>
        </w:rPr>
        <w:t xml:space="preserve">
      Нормы отбора сельскохозяйственных животных, подлежащих перегону,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58"/>
    <w:bookmarkStart w:name="z68" w:id="59"/>
    <w:p>
      <w:pPr>
        <w:spacing w:after="0"/>
        <w:ind w:left="0"/>
        <w:jc w:val="both"/>
      </w:pPr>
      <w:r>
        <w:rPr>
          <w:rFonts w:ascii="Times New Roman"/>
          <w:b w:val="false"/>
          <w:i w:val="false"/>
          <w:color w:val="000000"/>
          <w:sz w:val="28"/>
        </w:rPr>
        <w:t xml:space="preserve">
      21. Нормы комплектования сельскохозяйственных животных в зависимости от вида , половозрастной группы и упитанности, подлежащих перегону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59"/>
    <w:bookmarkStart w:name="z69" w:id="60"/>
    <w:p>
      <w:pPr>
        <w:spacing w:after="0"/>
        <w:ind w:left="0"/>
        <w:jc w:val="both"/>
      </w:pPr>
      <w:r>
        <w:rPr>
          <w:rFonts w:ascii="Times New Roman"/>
          <w:b w:val="false"/>
          <w:i w:val="false"/>
          <w:color w:val="000000"/>
          <w:sz w:val="28"/>
        </w:rPr>
        <w:t xml:space="preserve">
      Нормы нагрузки на одно лицо, осуществляющего выпас сельскохозяйственных животных,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0"/>
    <w:bookmarkStart w:name="z70" w:id="61"/>
    <w:p>
      <w:pPr>
        <w:spacing w:after="0"/>
        <w:ind w:left="0"/>
        <w:jc w:val="both"/>
      </w:pPr>
      <w:r>
        <w:rPr>
          <w:rFonts w:ascii="Times New Roman"/>
          <w:b w:val="false"/>
          <w:i w:val="false"/>
          <w:color w:val="000000"/>
          <w:sz w:val="28"/>
        </w:rPr>
        <w:t xml:space="preserve">
      22. На всем пути перегона сельскохозяйственных животных не допускается смешивание групп. </w:t>
      </w:r>
    </w:p>
    <w:bookmarkEnd w:id="61"/>
    <w:bookmarkStart w:name="z71" w:id="62"/>
    <w:p>
      <w:pPr>
        <w:spacing w:after="0"/>
        <w:ind w:left="0"/>
        <w:jc w:val="both"/>
      </w:pPr>
      <w:r>
        <w:rPr>
          <w:rFonts w:ascii="Times New Roman"/>
          <w:b w:val="false"/>
          <w:i w:val="false"/>
          <w:color w:val="000000"/>
          <w:sz w:val="28"/>
        </w:rPr>
        <w:t xml:space="preserve">
      23.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 </w:t>
      </w:r>
    </w:p>
    <w:bookmarkEnd w:id="62"/>
    <w:bookmarkStart w:name="z72" w:id="63"/>
    <w:p>
      <w:pPr>
        <w:spacing w:after="0"/>
        <w:ind w:left="0"/>
        <w:jc w:val="both"/>
      </w:pPr>
      <w:r>
        <w:rPr>
          <w:rFonts w:ascii="Times New Roman"/>
          <w:b w:val="false"/>
          <w:i w:val="false"/>
          <w:color w:val="000000"/>
          <w:sz w:val="28"/>
        </w:rPr>
        <w:t xml:space="preserve">
      24.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 Республики Казахстан от 20 июня 2003 года.</w:t>
      </w:r>
    </w:p>
    <w:bookmarkEnd w:id="63"/>
    <w:bookmarkStart w:name="z73" w:id="64"/>
    <w:p>
      <w:pPr>
        <w:spacing w:after="0"/>
        <w:ind w:left="0"/>
        <w:jc w:val="both"/>
      </w:pPr>
      <w:r>
        <w:rPr>
          <w:rFonts w:ascii="Times New Roman"/>
          <w:b w:val="false"/>
          <w:i w:val="false"/>
          <w:color w:val="000000"/>
          <w:sz w:val="28"/>
        </w:rPr>
        <w:t xml:space="preserve">
      25. Скотопрогоны определяются местным исполнительным органом районов ( городов) и области по согласованию с главными государственными </w:t>
      </w:r>
    </w:p>
    <w:bookmarkEnd w:id="64"/>
    <w:bookmarkStart w:name="z74" w:id="65"/>
    <w:p>
      <w:pPr>
        <w:spacing w:after="0"/>
        <w:ind w:left="0"/>
        <w:jc w:val="both"/>
      </w:pPr>
      <w:r>
        <w:rPr>
          <w:rFonts w:ascii="Times New Roman"/>
          <w:b w:val="false"/>
          <w:i w:val="false"/>
          <w:color w:val="000000"/>
          <w:sz w:val="28"/>
        </w:rPr>
        <w:t xml:space="preserve">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от 10 июля 2002 года "</w:t>
      </w:r>
      <w:r>
        <w:rPr>
          <w:rFonts w:ascii="Times New Roman"/>
          <w:b w:val="false"/>
          <w:i w:val="false"/>
          <w:color w:val="000000"/>
          <w:sz w:val="28"/>
        </w:rPr>
        <w:t>О ветеринарии</w:t>
      </w:r>
      <w:r>
        <w:rPr>
          <w:rFonts w:ascii="Times New Roman"/>
          <w:b w:val="false"/>
          <w:i w:val="false"/>
          <w:color w:val="000000"/>
          <w:sz w:val="28"/>
        </w:rPr>
        <w:t xml:space="preserve">". </w:t>
      </w:r>
    </w:p>
    <w:bookmarkEnd w:id="65"/>
    <w:bookmarkStart w:name="z75" w:id="66"/>
    <w:p>
      <w:pPr>
        <w:spacing w:after="0"/>
        <w:ind w:left="0"/>
        <w:jc w:val="both"/>
      </w:pPr>
      <w:r>
        <w:rPr>
          <w:rFonts w:ascii="Times New Roman"/>
          <w:b w:val="false"/>
          <w:i w:val="false"/>
          <w:color w:val="000000"/>
          <w:sz w:val="28"/>
        </w:rPr>
        <w:t xml:space="preserve">
      26.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 </w:t>
      </w:r>
    </w:p>
    <w:bookmarkEnd w:id="66"/>
    <w:bookmarkStart w:name="z76" w:id="67"/>
    <w:p>
      <w:pPr>
        <w:spacing w:after="0"/>
        <w:ind w:left="0"/>
        <w:jc w:val="both"/>
      </w:pPr>
      <w:r>
        <w:rPr>
          <w:rFonts w:ascii="Times New Roman"/>
          <w:b w:val="false"/>
          <w:i w:val="false"/>
          <w:color w:val="000000"/>
          <w:sz w:val="28"/>
        </w:rPr>
        <w:t>
      27. При перегоне сельскохозяйственных животных на расстояния до 5 километров (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67"/>
    <w:bookmarkStart w:name="z77" w:id="68"/>
    <w:p>
      <w:pPr>
        <w:spacing w:after="0"/>
        <w:ind w:left="0"/>
        <w:jc w:val="both"/>
      </w:pPr>
      <w:r>
        <w:rPr>
          <w:rFonts w:ascii="Times New Roman"/>
          <w:b w:val="false"/>
          <w:i w:val="false"/>
          <w:color w:val="000000"/>
          <w:sz w:val="28"/>
        </w:rPr>
        <w:t xml:space="preserve">
      Общая площадь скотопрогона не превышает 4-5 % всей обслуживаемой территории . </w:t>
      </w:r>
    </w:p>
    <w:bookmarkEnd w:id="68"/>
    <w:bookmarkStart w:name="z78" w:id="69"/>
    <w:p>
      <w:pPr>
        <w:spacing w:after="0"/>
        <w:ind w:left="0"/>
        <w:jc w:val="both"/>
      </w:pPr>
      <w:r>
        <w:rPr>
          <w:rFonts w:ascii="Times New Roman"/>
          <w:b w:val="false"/>
          <w:i w:val="false"/>
          <w:color w:val="000000"/>
          <w:sz w:val="28"/>
        </w:rPr>
        <w:t>
      28.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w:t>
      </w:r>
    </w:p>
    <w:bookmarkEnd w:id="69"/>
    <w:bookmarkStart w:name="z79" w:id="70"/>
    <w:p>
      <w:pPr>
        <w:spacing w:after="0"/>
        <w:ind w:left="0"/>
        <w:jc w:val="both"/>
      </w:pPr>
      <w:r>
        <w:rPr>
          <w:rFonts w:ascii="Times New Roman"/>
          <w:b w:val="false"/>
          <w:i w:val="false"/>
          <w:color w:val="000000"/>
          <w:sz w:val="28"/>
        </w:rPr>
        <w:t xml:space="preserve">
      В этих случаях ширина скотопрогона составляет от 200-300 до 1000 метров и более. </w:t>
      </w:r>
    </w:p>
    <w:bookmarkEnd w:id="70"/>
    <w:bookmarkStart w:name="z80" w:id="71"/>
    <w:p>
      <w:pPr>
        <w:spacing w:after="0"/>
        <w:ind w:left="0"/>
        <w:jc w:val="both"/>
      </w:pPr>
      <w:r>
        <w:rPr>
          <w:rFonts w:ascii="Times New Roman"/>
          <w:b w:val="false"/>
          <w:i w:val="false"/>
          <w:color w:val="000000"/>
          <w:sz w:val="28"/>
        </w:rPr>
        <w:t xml:space="preserve">
      29. Радиус водопоя сельскохозяйственных животных на равнинной местности пастбищ составляет: </w:t>
      </w:r>
    </w:p>
    <w:bookmarkEnd w:id="71"/>
    <w:bookmarkStart w:name="z81" w:id="72"/>
    <w:p>
      <w:pPr>
        <w:spacing w:after="0"/>
        <w:ind w:left="0"/>
        <w:jc w:val="both"/>
      </w:pPr>
      <w:r>
        <w:rPr>
          <w:rFonts w:ascii="Times New Roman"/>
          <w:b w:val="false"/>
          <w:i w:val="false"/>
          <w:color w:val="000000"/>
          <w:sz w:val="28"/>
        </w:rPr>
        <w:t xml:space="preserve">
      для крупного рогатого скота в степных и лесостепных зонах 2-4 км, в засушливых степях, полупустынях и пустынях 4-6 км; </w:t>
      </w:r>
    </w:p>
    <w:bookmarkEnd w:id="72"/>
    <w:bookmarkStart w:name="z82" w:id="73"/>
    <w:p>
      <w:pPr>
        <w:spacing w:after="0"/>
        <w:ind w:left="0"/>
        <w:jc w:val="both"/>
      </w:pPr>
      <w:r>
        <w:rPr>
          <w:rFonts w:ascii="Times New Roman"/>
          <w:b w:val="false"/>
          <w:i w:val="false"/>
          <w:color w:val="000000"/>
          <w:sz w:val="28"/>
        </w:rPr>
        <w:t xml:space="preserve">
      для лошадей в степных и лесостепных зонах 4-5 км, в засушливых степях, полупустынях и пустынях 5-7 км; </w:t>
      </w:r>
    </w:p>
    <w:bookmarkEnd w:id="73"/>
    <w:bookmarkStart w:name="z83" w:id="74"/>
    <w:p>
      <w:pPr>
        <w:spacing w:after="0"/>
        <w:ind w:left="0"/>
        <w:jc w:val="both"/>
      </w:pPr>
      <w:r>
        <w:rPr>
          <w:rFonts w:ascii="Times New Roman"/>
          <w:b w:val="false"/>
          <w:i w:val="false"/>
          <w:color w:val="000000"/>
          <w:sz w:val="28"/>
        </w:rPr>
        <w:t>
      для верблюдов в степных и лесостепных зонах 6-7 км, в засушливых степях, полупустынях и пустынях 7-8 км;</w:t>
      </w:r>
    </w:p>
    <w:bookmarkEnd w:id="74"/>
    <w:bookmarkStart w:name="z84" w:id="75"/>
    <w:p>
      <w:pPr>
        <w:spacing w:after="0"/>
        <w:ind w:left="0"/>
        <w:jc w:val="both"/>
      </w:pPr>
      <w:r>
        <w:rPr>
          <w:rFonts w:ascii="Times New Roman"/>
          <w:b w:val="false"/>
          <w:i w:val="false"/>
          <w:color w:val="000000"/>
          <w:sz w:val="28"/>
        </w:rPr>
        <w:t>
      для овец и коз в степных и лесостепных зонах 2,5-4 км, в засушливых степях, полупустынях и пустынях 3-6 км.</w:t>
      </w:r>
    </w:p>
    <w:bookmarkEnd w:id="75"/>
    <w:bookmarkStart w:name="z85" w:id="76"/>
    <w:p>
      <w:pPr>
        <w:spacing w:after="0"/>
        <w:ind w:left="0"/>
        <w:jc w:val="both"/>
      </w:pPr>
      <w:r>
        <w:rPr>
          <w:rFonts w:ascii="Times New Roman"/>
          <w:b w:val="false"/>
          <w:i w:val="false"/>
          <w:color w:val="000000"/>
          <w:sz w:val="28"/>
        </w:rPr>
        <w:t>
      Фактическое расстояние между колодцами по республике в среднем - 3,8 км.</w:t>
      </w:r>
    </w:p>
    <w:bookmarkEnd w:id="76"/>
    <w:bookmarkStart w:name="z86" w:id="77"/>
    <w:p>
      <w:pPr>
        <w:spacing w:after="0"/>
        <w:ind w:left="0"/>
        <w:jc w:val="left"/>
      </w:pPr>
      <w:r>
        <w:rPr>
          <w:rFonts w:ascii="Times New Roman"/>
          <w:b/>
          <w:i w:val="false"/>
          <w:color w:val="000000"/>
        </w:rPr>
        <w:t xml:space="preserve"> Глава 4. Организация выпаса сельскохозяйственных животных</w:t>
      </w:r>
    </w:p>
    <w:bookmarkEnd w:id="77"/>
    <w:bookmarkStart w:name="z87" w:id="78"/>
    <w:p>
      <w:pPr>
        <w:spacing w:after="0"/>
        <w:ind w:left="0"/>
        <w:jc w:val="both"/>
      </w:pPr>
      <w:r>
        <w:rPr>
          <w:rFonts w:ascii="Times New Roman"/>
          <w:b w:val="false"/>
          <w:i w:val="false"/>
          <w:color w:val="000000"/>
          <w:sz w:val="28"/>
        </w:rPr>
        <w:t>
      30. Акиматы городов и районов области:</w:t>
      </w:r>
    </w:p>
    <w:bookmarkEnd w:id="78"/>
    <w:bookmarkStart w:name="z88" w:id="79"/>
    <w:p>
      <w:pPr>
        <w:spacing w:after="0"/>
        <w:ind w:left="0"/>
        <w:jc w:val="both"/>
      </w:pPr>
      <w:r>
        <w:rPr>
          <w:rFonts w:ascii="Times New Roman"/>
          <w:b w:val="false"/>
          <w:i w:val="false"/>
          <w:color w:val="000000"/>
          <w:sz w:val="28"/>
        </w:rPr>
        <w:t>
      1) Обеспечивает реализацию Плана;</w:t>
      </w:r>
    </w:p>
    <w:bookmarkEnd w:id="79"/>
    <w:bookmarkStart w:name="z89" w:id="80"/>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0"/>
    <w:bookmarkStart w:name="z90" w:id="81"/>
    <w:p>
      <w:pPr>
        <w:spacing w:after="0"/>
        <w:ind w:left="0"/>
        <w:jc w:val="both"/>
      </w:pPr>
      <w:r>
        <w:rPr>
          <w:rFonts w:ascii="Times New Roman"/>
          <w:b w:val="false"/>
          <w:i w:val="false"/>
          <w:color w:val="000000"/>
          <w:sz w:val="28"/>
        </w:rPr>
        <w:t>
      31. Акиматы городов и районов области, акимы сельских округов до начала пастбищного периода:</w:t>
      </w:r>
    </w:p>
    <w:bookmarkEnd w:id="81"/>
    <w:bookmarkStart w:name="z91" w:id="82"/>
    <w:p>
      <w:pPr>
        <w:spacing w:after="0"/>
        <w:ind w:left="0"/>
        <w:jc w:val="both"/>
      </w:pPr>
      <w:r>
        <w:rPr>
          <w:rFonts w:ascii="Times New Roman"/>
          <w:b w:val="false"/>
          <w:i w:val="false"/>
          <w:color w:val="000000"/>
          <w:sz w:val="28"/>
        </w:rPr>
        <w:t>
      обеспечивают:</w:t>
      </w:r>
    </w:p>
    <w:bookmarkEnd w:id="82"/>
    <w:bookmarkStart w:name="z92" w:id="83"/>
    <w:p>
      <w:pPr>
        <w:spacing w:after="0"/>
        <w:ind w:left="0"/>
        <w:jc w:val="both"/>
      </w:pPr>
      <w:r>
        <w:rPr>
          <w:rFonts w:ascii="Times New Roman"/>
          <w:b w:val="false"/>
          <w:i w:val="false"/>
          <w:color w:val="000000"/>
          <w:sz w:val="28"/>
        </w:rPr>
        <w:t>
      1) реализацию Плана и представляют ежегодный отчет об итогах его реализации органу местного самоуправления (сходу местного сообщества);</w:t>
      </w:r>
    </w:p>
    <w:bookmarkEnd w:id="83"/>
    <w:bookmarkStart w:name="z93" w:id="84"/>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w:t>
      </w:r>
    </w:p>
    <w:bookmarkEnd w:id="84"/>
    <w:bookmarkStart w:name="z94" w:id="85"/>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85"/>
    <w:bookmarkStart w:name="z95" w:id="86"/>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86"/>
    <w:bookmarkStart w:name="z96" w:id="87"/>
    <w:p>
      <w:pPr>
        <w:spacing w:after="0"/>
        <w:ind w:left="0"/>
        <w:jc w:val="both"/>
      </w:pPr>
      <w:r>
        <w:rPr>
          <w:rFonts w:ascii="Times New Roman"/>
          <w:b w:val="false"/>
          <w:i w:val="false"/>
          <w:color w:val="000000"/>
          <w:sz w:val="28"/>
        </w:rPr>
        <w:t>
      5) идентификацию сельскохозяйственных животных;</w:t>
      </w:r>
    </w:p>
    <w:bookmarkEnd w:id="87"/>
    <w:bookmarkStart w:name="z97" w:id="88"/>
    <w:p>
      <w:pPr>
        <w:spacing w:after="0"/>
        <w:ind w:left="0"/>
        <w:jc w:val="both"/>
      </w:pPr>
      <w:r>
        <w:rPr>
          <w:rFonts w:ascii="Times New Roman"/>
          <w:b w:val="false"/>
          <w:i w:val="false"/>
          <w:color w:val="000000"/>
          <w:sz w:val="28"/>
        </w:rPr>
        <w:t>
      определяют:</w:t>
      </w:r>
    </w:p>
    <w:bookmarkEnd w:id="88"/>
    <w:bookmarkStart w:name="z98" w:id="89"/>
    <w:p>
      <w:pPr>
        <w:spacing w:after="0"/>
        <w:ind w:left="0"/>
        <w:jc w:val="both"/>
      </w:pPr>
      <w:r>
        <w:rPr>
          <w:rFonts w:ascii="Times New Roman"/>
          <w:b w:val="false"/>
          <w:i w:val="false"/>
          <w:color w:val="000000"/>
          <w:sz w:val="28"/>
        </w:rPr>
        <w:t>
      6) места сбора сельскохозяйственных животных;</w:t>
      </w:r>
    </w:p>
    <w:bookmarkEnd w:id="89"/>
    <w:bookmarkStart w:name="z99" w:id="90"/>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0"/>
    <w:bookmarkStart w:name="z100" w:id="91"/>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1"/>
    <w:bookmarkStart w:name="z101" w:id="92"/>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села, сельского округа на отгонные пастбища;</w:t>
      </w:r>
    </w:p>
    <w:bookmarkEnd w:id="92"/>
    <w:bookmarkStart w:name="z102" w:id="93"/>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3"/>
    <w:bookmarkStart w:name="z103" w:id="94"/>
    <w:p>
      <w:pPr>
        <w:spacing w:after="0"/>
        <w:ind w:left="0"/>
        <w:jc w:val="both"/>
      </w:pPr>
      <w:r>
        <w:rPr>
          <w:rFonts w:ascii="Times New Roman"/>
          <w:b w:val="false"/>
          <w:i w:val="false"/>
          <w:color w:val="000000"/>
          <w:sz w:val="28"/>
        </w:rPr>
        <w:t>
      32. Владельцы сельскохозяйственных животных, либо уполномоченные ими лица организуют:</w:t>
      </w:r>
    </w:p>
    <w:bookmarkEnd w:id="94"/>
    <w:bookmarkStart w:name="z104" w:id="95"/>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95"/>
    <w:bookmarkStart w:name="z105" w:id="96"/>
    <w:p>
      <w:pPr>
        <w:spacing w:after="0"/>
        <w:ind w:left="0"/>
        <w:jc w:val="both"/>
      </w:pPr>
      <w:r>
        <w:rPr>
          <w:rFonts w:ascii="Times New Roman"/>
          <w:b w:val="false"/>
          <w:i w:val="false"/>
          <w:color w:val="000000"/>
          <w:sz w:val="28"/>
        </w:rPr>
        <w:t>
      2) отбивку маточного (дойного) поголовья от остальных групп сельскохозяйственных животных;</w:t>
      </w:r>
    </w:p>
    <w:bookmarkEnd w:id="96"/>
    <w:bookmarkStart w:name="z106" w:id="97"/>
    <w:p>
      <w:pPr>
        <w:spacing w:after="0"/>
        <w:ind w:left="0"/>
        <w:jc w:val="both"/>
      </w:pPr>
      <w:r>
        <w:rPr>
          <w:rFonts w:ascii="Times New Roman"/>
          <w:b w:val="false"/>
          <w:i w:val="false"/>
          <w:color w:val="000000"/>
          <w:sz w:val="28"/>
        </w:rPr>
        <w:t>
      3) выпас сельскохозяйственных животных на пастбищах, расположенных в пределах территории сельских населенных пунктов и на отгонных пастбищах;</w:t>
      </w:r>
    </w:p>
    <w:bookmarkEnd w:id="97"/>
    <w:bookmarkStart w:name="z107" w:id="98"/>
    <w:p>
      <w:pPr>
        <w:spacing w:after="0"/>
        <w:ind w:left="0"/>
        <w:jc w:val="both"/>
      </w:pPr>
      <w:r>
        <w:rPr>
          <w:rFonts w:ascii="Times New Roman"/>
          <w:b w:val="false"/>
          <w:i w:val="false"/>
          <w:color w:val="000000"/>
          <w:sz w:val="28"/>
        </w:rPr>
        <w:t>
      4) сопровождение сельскохозяйственных животных при прогоне (перегоне) до места выпаса, выпасе и обратно;</w:t>
      </w:r>
    </w:p>
    <w:bookmarkEnd w:id="98"/>
    <w:bookmarkStart w:name="z108" w:id="99"/>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33. Нарушение настоящих Правил выпаса сельскохозяйственных животных влечет ответственность, предусмотренную законодательством Республики Казахстан.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животных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bl>
    <w:bookmarkStart w:name="z115" w:id="101"/>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животных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bl>
    <w:bookmarkStart w:name="z121" w:id="102"/>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с ягнятами,</w:t>
            </w:r>
          </w:p>
          <w:p>
            <w:pPr>
              <w:spacing w:after="20"/>
              <w:ind w:left="20"/>
              <w:jc w:val="both"/>
            </w:pPr>
            <w:r>
              <w:rPr>
                <w:rFonts w:ascii="Times New Roman"/>
                <w:b w:val="false"/>
                <w:i w:val="false"/>
                <w:color w:val="000000"/>
                <w:sz w:val="20"/>
              </w:rPr>
              <w:t>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животных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bl>
    <w:bookmarkStart w:name="z127" w:id="103"/>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