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df97" w14:textId="2ebd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22 декабря 2022 года № 22/168.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городской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46 809 631,6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28 707 461,0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278 370,9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3 240 445,7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14 583 354,0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46 254 606,4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-107 213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5 175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112 388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662 238,2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-662 238,2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670 565,7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3 152,5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34,4 процентов;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4,5 процентов;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0 процентов;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0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–5,0 процентов.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городском бюджете на 2023 год предусмотрены целевые текущие трансферты из республиканского бюджета в сумме 3 053 183 тысяч тенге.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2023 год предусмотрены бюджетные кредиты из республиканского бюджета на реализацию мер социальной поддержки специалистов социальной сферы в сельских населенных пунктах в сумме 5 175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города в сумме 15 000 тысяч тенге.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объемы трансфертов общего характера между городским бюджетом и бюджетом села Умирзак на трехлетний период 2023-2025 годов,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46 809 631,60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28 707 461,00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11 208 593,80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8 974 064,70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2 234 529,10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5 672 732,00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3 343 884,70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244 899,90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2 083 819,90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7 144 200,80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1 266 966,00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5 596 931,30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278 370,90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3 240 445,70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619 425,00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501 500,00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117 925,00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46 254 606,4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5 163 844,7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11 910 612,8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5 889 832,4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-662 238,2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30 971 093,0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23 950 025,0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14 577 702,0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11 616 568,0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2 961 134,0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7 489 029,0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5 017 864,0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2 086 544,0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2023-2025 годов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