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81d4" w14:textId="0508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Сынгырлау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26 декабря 2022 года № 29/261.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Бейнеуского районного маслихата от 22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№28/249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2023-2025 годы",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села Сынгырлау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27 082,0 тысячи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1 436,0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25 646,0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27 224,4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-142,4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142,4 тысячи тенге: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Бейнеуского районного маслихата Мангистауской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10/84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Сынгырлау на 2023 год выделена субвенция в сумме 20 764,0 тысячи тенге.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№29/261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Сынгырлау на 2023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Бейнеуского районного маслихата Мангистауской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10/84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№29/261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Сынгырлау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№29/261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Сынгырлау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