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3e6" w14:textId="fb6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2022 года № 26/161.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(зарегистрировано в Реестре государственной регистрации нормативных правовых актов за №175948),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12 760 308,1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5 967 479,3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69 760,0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79 049,0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6 644 019,8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12 771 280,0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40 887,0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279 450,0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51 858,9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нормативы распределения доходов в районный бюджет на 2023 год в следующих размерах: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39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из районного бюджета на 2023 год в бюджеты сел и сельских округов выделена субвенция в сумме 636 506,0 тысяч тенге.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районный бюджет на 2023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5 584 047,0 тысяч тенге. Порядок их использования определяется на основании постановления акимата района.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Мунайлинского районного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2023 год в сумме 10 000,0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Мунайлинского районного маслихата Мангистауской области от 11.10.2023 </w:t>
      </w:r>
      <w:r>
        <w:rPr>
          <w:rFonts w:ascii="Times New Roman"/>
          <w:b w:val="false"/>
          <w:i w:val="false"/>
          <w:color w:val="000000"/>
          <w:sz w:val="28"/>
        </w:rPr>
        <w:t>№ 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Мунайлинского района Мустафаева 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№26/161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12 760 308,1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5 967 479,3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1 351 667,0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6 644 019,8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283 753,7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2 255 745,8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3 114 458,3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1 075 043,7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№26/161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декбаря 2022 года №26/161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№26/161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год, направленных на реализацию бюджетных инвестиционных проектов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Мунайлинского районного маслихата Мангистауской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