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d319" w14:textId="4a2d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Коктал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Коктал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38 000,4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31 253,4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39 659,6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- 1 659,2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1 659,2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Коктал предусмотрен объем субвенций, передаваемых из районного бюджета на 2023 год в сумме 23 940,0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