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a52" w14:textId="909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121.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 от 23 апреля 2014 года № 229 (зарегистрированное в Реестре государственной регистрации нормативных правовых актов под № 4800)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Пригородное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Пригородное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Пригородное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Пригородное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229", "Приложение к решению маслихата от 23 апреля 2014 года № 229" заменить словами "Приложение 1 к решению маслихата от 23 апреля 2014 года № 229" и "Приложение 2 к решению маслихата от 23 апреля 2014 года № 229".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Пригородное Житикаринского района Костанайской области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Пригородное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Пригородное.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Пригородное.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Пригородное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Пригородное.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Пригородное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Пригородное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Пригородное.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Пригородное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Колесниченко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Строителей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Фестивальная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Энгельса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Достоевского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16-41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40 лет Победы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Жақсы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