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81e0" w14:textId="e998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на 2022-2023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3 мая 2022 года № 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акимат Мендыкаринского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пастбищеоборотов на основании геоботанического обследования пастбищ на 2022-2023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акимата Мендыкаринского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Мендыкаринского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Мендыкаринского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на 2022 - 2023 годы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919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