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a1c4" w14:textId="c7ca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Урожайное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Урожайное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21 794,8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5 266,6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81,3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16 446,9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22 899,6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-1 104,8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1 104,8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1 104,8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Урожайное на 2023 год предусмотрен объем субвенций, передаваемых из районного бюджета, в сумме 6 515,0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Урожайное на 2023 год не предусмотрены объемы бюджетных изъятий в районный бюджет.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Урожайное Сарыкольского района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