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7212" w14:textId="b0d7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областного маслихата от 14 марта 2018 года № 220/21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областного маслихата от 8 августа 2022 года № 183/14. Отменено решением Павлодарского областного маслихата от 11 июля 2024 года № 134/14</w:t>
      </w:r>
    </w:p>
    <w:p>
      <w:pPr>
        <w:spacing w:after="0"/>
        <w:ind w:left="0"/>
        <w:jc w:val="both"/>
      </w:pPr>
      <w:r>
        <w:rPr>
          <w:rFonts w:ascii="Times New Roman"/>
          <w:b w:val="false"/>
          <w:i w:val="false"/>
          <w:color w:val="ff0000"/>
          <w:sz w:val="28"/>
        </w:rPr>
        <w:t xml:space="preserve">
      Сноска. Отменено решением Павлодарского областного маслихата от 11.07.2024 </w:t>
      </w:r>
      <w:r>
        <w:rPr>
          <w:rFonts w:ascii="Times New Roman"/>
          <w:b w:val="false"/>
          <w:i w:val="false"/>
          <w:color w:val="ff0000"/>
          <w:sz w:val="28"/>
        </w:rPr>
        <w:t>№ 134/14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Павлодарский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областного маслихата "Об утверждении Правил содержания и защиты зеленых насаждений Павлодарской области, Правил благоустройства территорий городов и населенных пунктов Павлодарской области" от 14 марта 2018 года № 220/21 (зарегистрировано в Реестре государственной регистрации нормативных правовых актов за № 5927)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следующей редакции: </w:t>
      </w:r>
    </w:p>
    <w:p>
      <w:pPr>
        <w:spacing w:after="0"/>
        <w:ind w:left="0"/>
        <w:jc w:val="both"/>
      </w:pPr>
      <w:r>
        <w:rPr>
          <w:rFonts w:ascii="Times New Roman"/>
          <w:b w:val="false"/>
          <w:i w:val="false"/>
          <w:color w:val="000000"/>
          <w:sz w:val="28"/>
        </w:rPr>
        <w:t xml:space="preserve">
      "В соответствии с подпунктами 4-2), 4-3)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Павлодарский областной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5"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8 августа 2022 года</w:t>
            </w:r>
            <w:r>
              <w:br/>
            </w:r>
            <w:r>
              <w:rPr>
                <w:rFonts w:ascii="Times New Roman"/>
                <w:b w:val="false"/>
                <w:i w:val="false"/>
                <w:color w:val="000000"/>
                <w:sz w:val="20"/>
              </w:rPr>
              <w:t>№ 183/14</w:t>
            </w:r>
          </w:p>
        </w:tc>
      </w:tr>
    </w:tbl>
    <w:bookmarkStart w:name="z7" w:id="3"/>
    <w:p>
      <w:pPr>
        <w:spacing w:after="0"/>
        <w:ind w:left="0"/>
        <w:jc w:val="left"/>
      </w:pPr>
      <w:r>
        <w:rPr>
          <w:rFonts w:ascii="Times New Roman"/>
          <w:b/>
          <w:i w:val="false"/>
          <w:color w:val="000000"/>
        </w:rPr>
        <w:t xml:space="preserve"> Правила содержания и защиты зеленых насаждений Павлодарской области</w:t>
      </w:r>
    </w:p>
    <w:bookmarkEnd w:id="3"/>
    <w:bookmarkStart w:name="z8"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(далее – Правила) разработаны в соответствии с подпунктом 23-15)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и определяют типовой порядок содержания и защиты зеленых насаждений.</w:t>
      </w:r>
    </w:p>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p>
      <w:pPr>
        <w:spacing w:after="0"/>
        <w:ind w:left="0"/>
        <w:jc w:val="both"/>
      </w:pPr>
      <w:r>
        <w:rPr>
          <w:rFonts w:ascii="Times New Roman"/>
          <w:b w:val="false"/>
          <w:i w:val="false"/>
          <w:color w:val="000000"/>
          <w:sz w:val="28"/>
        </w:rPr>
        <w:t xml:space="preserve">
      2. Правила содержания и защиты зеленых насаждений разрабатываются местными исполнительными органами на основании </w:t>
      </w:r>
      <w:r>
        <w:rPr>
          <w:rFonts w:ascii="Times New Roman"/>
          <w:b w:val="false"/>
          <w:i w:val="false"/>
          <w:color w:val="000000"/>
          <w:sz w:val="28"/>
        </w:rPr>
        <w:t>Типовых правил</w:t>
      </w:r>
      <w:r>
        <w:rPr>
          <w:rFonts w:ascii="Times New Roman"/>
          <w:b w:val="false"/>
          <w:i w:val="false"/>
          <w:color w:val="000000"/>
          <w:sz w:val="28"/>
        </w:rPr>
        <w:t xml:space="preserve"> содержания и защиты зеленых насаждений, утвержденных приказом Министра национальной экономики Республики Казахстан от 20 марта 2015 года № 235 (далее – Типовые правила).</w:t>
      </w:r>
    </w:p>
    <w:p>
      <w:pPr>
        <w:spacing w:after="0"/>
        <w:ind w:left="0"/>
        <w:jc w:val="both"/>
      </w:pPr>
      <w:r>
        <w:rPr>
          <w:rFonts w:ascii="Times New Roman"/>
          <w:b w:val="false"/>
          <w:i w:val="false"/>
          <w:color w:val="000000"/>
          <w:sz w:val="28"/>
        </w:rPr>
        <w:t>
      3. В настоящих Правилах используются следующие понятия:</w:t>
      </w:r>
    </w:p>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осуществляемых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насаждений – работа по пересадке деревьев и зеленых насаждений,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9" w:id="5"/>
    <w:p>
      <w:pPr>
        <w:spacing w:after="0"/>
        <w:ind w:left="0"/>
        <w:jc w:val="left"/>
      </w:pPr>
      <w:r>
        <w:rPr>
          <w:rFonts w:ascii="Times New Roman"/>
          <w:b/>
          <w:i w:val="false"/>
          <w:color w:val="000000"/>
        </w:rPr>
        <w:t xml:space="preserve"> Глава 2. Содержание и защита зеленых насаждений</w:t>
      </w:r>
    </w:p>
    <w:bookmarkEnd w:id="5"/>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значений, территориях индивидуальных жилых домов и личных подсобных хозяйств, на дачных участках.</w:t>
      </w:r>
    </w:p>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декоративно-эстетическое, формирование благоприятной среды проживания.</w:t>
      </w:r>
    </w:p>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предоставленной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Start w:name="z10" w:id="6"/>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6"/>
    <w:p>
      <w:pPr>
        <w:spacing w:after="0"/>
        <w:ind w:left="0"/>
        <w:jc w:val="both"/>
      </w:pPr>
      <w:r>
        <w:rPr>
          <w:rFonts w:ascii="Times New Roman"/>
          <w:b w:val="false"/>
          <w:i w:val="false"/>
          <w:color w:val="000000"/>
          <w:sz w:val="28"/>
        </w:rPr>
        <w:t>
      12. Учету подлежат все виды зеленых насаждений посредством:</w:t>
      </w:r>
    </w:p>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Типовым правилам;</w:t>
      </w:r>
    </w:p>
    <w:p>
      <w:pPr>
        <w:spacing w:after="0"/>
        <w:ind w:left="0"/>
        <w:jc w:val="both"/>
      </w:pPr>
      <w:r>
        <w:rPr>
          <w:rFonts w:ascii="Times New Roman"/>
          <w:b w:val="false"/>
          <w:i w:val="false"/>
          <w:color w:val="000000"/>
          <w:sz w:val="28"/>
        </w:rPr>
        <w:t>
      ведения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p>
      <w:pPr>
        <w:spacing w:after="0"/>
        <w:ind w:left="0"/>
        <w:jc w:val="both"/>
      </w:pPr>
      <w:r>
        <w:rPr>
          <w:rFonts w:ascii="Times New Roman"/>
          <w:b w:val="false"/>
          <w:i w:val="false"/>
          <w:color w:val="000000"/>
          <w:sz w:val="28"/>
        </w:rPr>
        <w:t>
      16. Зеленые насаждения, прошедшие учет, заносятся в реестр зеленых насаждений по форме согласно приложению 1 к Типовым правилам.</w:t>
      </w:r>
    </w:p>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p>
      <w:pPr>
        <w:spacing w:after="0"/>
        <w:ind w:left="0"/>
        <w:jc w:val="both"/>
      </w:pPr>
      <w:r>
        <w:rPr>
          <w:rFonts w:ascii="Times New Roman"/>
          <w:b w:val="false"/>
          <w:i w:val="false"/>
          <w:color w:val="000000"/>
          <w:sz w:val="28"/>
        </w:rPr>
        <w:t>
      18. Ведение учета зеленых насаждений включает в себя:</w:t>
      </w:r>
    </w:p>
    <w:p>
      <w:pPr>
        <w:spacing w:after="0"/>
        <w:ind w:left="0"/>
        <w:jc w:val="both"/>
      </w:pPr>
      <w:r>
        <w:rPr>
          <w:rFonts w:ascii="Times New Roman"/>
          <w:b w:val="false"/>
          <w:i w:val="false"/>
          <w:color w:val="000000"/>
          <w:sz w:val="28"/>
        </w:rPr>
        <w:t>
      1) учет и получение достоверных данных о количестве, видовом составе и состоянии зеленых насаждений;</w:t>
      </w:r>
    </w:p>
    <w:p>
      <w:pPr>
        <w:spacing w:after="0"/>
        <w:ind w:left="0"/>
        <w:jc w:val="both"/>
      </w:pPr>
      <w:r>
        <w:rPr>
          <w:rFonts w:ascii="Times New Roman"/>
          <w:b w:val="false"/>
          <w:i w:val="false"/>
          <w:color w:val="000000"/>
          <w:sz w:val="28"/>
        </w:rPr>
        <w:t>
      2) сферу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организацию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разработку проектов озеленения, планов мероприятий по уходу, рекомендации по содержанию, уходу и пользованию зелеными насаждениями.</w:t>
      </w:r>
    </w:p>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оказывающих услуги дендрологических обследований, имеющих в своем составе экологов и (или) дендрологов.</w:t>
      </w:r>
    </w:p>
    <w:p>
      <w:pPr>
        <w:spacing w:after="0"/>
        <w:ind w:left="0"/>
        <w:jc w:val="both"/>
      </w:pPr>
      <w:r>
        <w:rPr>
          <w:rFonts w:ascii="Times New Roman"/>
          <w:b w:val="false"/>
          <w:i w:val="false"/>
          <w:color w:val="000000"/>
          <w:sz w:val="28"/>
        </w:rPr>
        <w:t>
      20. Дендрологический план состоит из двух частей:</w:t>
      </w:r>
    </w:p>
    <w:p>
      <w:pPr>
        <w:spacing w:after="0"/>
        <w:ind w:left="0"/>
        <w:jc w:val="both"/>
      </w:pPr>
      <w:r>
        <w:rPr>
          <w:rFonts w:ascii="Times New Roman"/>
          <w:b w:val="false"/>
          <w:i w:val="false"/>
          <w:color w:val="000000"/>
          <w:sz w:val="28"/>
        </w:rPr>
        <w:t>
      первая часть, состоящая из картографического изображения, на котором каждому зеленому насаждению присваивается порядковый номер с сопровождением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p>
      <w:pPr>
        <w:spacing w:after="0"/>
        <w:ind w:left="0"/>
        <w:jc w:val="both"/>
      </w:pPr>
      <w:r>
        <w:rPr>
          <w:rFonts w:ascii="Times New Roman"/>
          <w:b w:val="false"/>
          <w:i w:val="false"/>
          <w:color w:val="000000"/>
          <w:sz w:val="28"/>
        </w:rPr>
        <w:t>
      21. Масштаб дендрологического плана 1:10000.</w:t>
      </w:r>
    </w:p>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публикуется на официальных интернет-ресурсах уполномоченного органа.</w:t>
      </w:r>
    </w:p>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Start w:name="z11" w:id="7"/>
    <w:p>
      <w:pPr>
        <w:spacing w:after="0"/>
        <w:ind w:left="0"/>
        <w:jc w:val="left"/>
      </w:pPr>
      <w:r>
        <w:rPr>
          <w:rFonts w:ascii="Times New Roman"/>
          <w:b/>
          <w:i w:val="false"/>
          <w:color w:val="000000"/>
        </w:rPr>
        <w:t xml:space="preserve"> Глава 4. Меры по содержанию и защите зеленых насаждений</w:t>
      </w:r>
    </w:p>
    <w:bookmarkEnd w:id="7"/>
    <w:p>
      <w:pPr>
        <w:spacing w:after="0"/>
        <w:ind w:left="0"/>
        <w:jc w:val="both"/>
      </w:pPr>
      <w:r>
        <w:rPr>
          <w:rFonts w:ascii="Times New Roman"/>
          <w:b w:val="false"/>
          <w:i w:val="false"/>
          <w:color w:val="000000"/>
          <w:sz w:val="28"/>
        </w:rPr>
        <w:t>
      26. Содержание зеленых насаждений включает в себя:</w:t>
      </w:r>
    </w:p>
    <w:p>
      <w:pPr>
        <w:spacing w:after="0"/>
        <w:ind w:left="0"/>
        <w:jc w:val="both"/>
      </w:pPr>
      <w:r>
        <w:rPr>
          <w:rFonts w:ascii="Times New Roman"/>
          <w:b w:val="false"/>
          <w:i w:val="false"/>
          <w:color w:val="000000"/>
          <w:sz w:val="28"/>
        </w:rPr>
        <w:t>
      1) замену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борьбу с вредителями и болезнями зеленых насаждений;</w:t>
      </w:r>
    </w:p>
    <w:p>
      <w:pPr>
        <w:spacing w:after="0"/>
        <w:ind w:left="0"/>
        <w:jc w:val="both"/>
      </w:pPr>
      <w:r>
        <w:rPr>
          <w:rFonts w:ascii="Times New Roman"/>
          <w:b w:val="false"/>
          <w:i w:val="false"/>
          <w:color w:val="000000"/>
          <w:sz w:val="28"/>
        </w:rPr>
        <w:t>
      9) санитарную обрезку аварийных, сухостойных деревьев и кустарников, выкорчевку пней;</w:t>
      </w:r>
    </w:p>
    <w:p>
      <w:pPr>
        <w:spacing w:after="0"/>
        <w:ind w:left="0"/>
        <w:jc w:val="both"/>
      </w:pPr>
      <w:r>
        <w:rPr>
          <w:rFonts w:ascii="Times New Roman"/>
          <w:b w:val="false"/>
          <w:i w:val="false"/>
          <w:color w:val="000000"/>
          <w:sz w:val="28"/>
        </w:rPr>
        <w:t>
      10) организацию мониторинга за состоянием зеленых насаждений;</w:t>
      </w:r>
    </w:p>
    <w:p>
      <w:pPr>
        <w:spacing w:after="0"/>
        <w:ind w:left="0"/>
        <w:jc w:val="both"/>
      </w:pPr>
      <w:r>
        <w:rPr>
          <w:rFonts w:ascii="Times New Roman"/>
          <w:b w:val="false"/>
          <w:i w:val="false"/>
          <w:color w:val="000000"/>
          <w:sz w:val="28"/>
        </w:rPr>
        <w:t>
      11) зачистку и пломбировку дупел, обработку мест спилов масляной краской.</w:t>
      </w:r>
    </w:p>
    <w:p>
      <w:pPr>
        <w:spacing w:after="0"/>
        <w:ind w:left="0"/>
        <w:jc w:val="both"/>
      </w:pPr>
      <w:r>
        <w:rPr>
          <w:rFonts w:ascii="Times New Roman"/>
          <w:b w:val="false"/>
          <w:i w:val="false"/>
          <w:color w:val="000000"/>
          <w:sz w:val="28"/>
        </w:rPr>
        <w:t>
      27. Содержание и защита зеленых насаждений осуществляется:</w:t>
      </w:r>
    </w:p>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интенсивности ухода. В целях эффективной приживаемости деревьев лиственных и хвойных пород их пересадку проводят в период с наступления осени до ранней весны.</w:t>
      </w:r>
    </w:p>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обнажение корней деревьев и засыпание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изменение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Start w:name="z12" w:id="8"/>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8"/>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затрагивающих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Start w:name="z13" w:id="9"/>
    <w:p>
      <w:pPr>
        <w:spacing w:after="0"/>
        <w:ind w:left="0"/>
        <w:jc w:val="left"/>
      </w:pPr>
      <w:r>
        <w:rPr>
          <w:rFonts w:ascii="Times New Roman"/>
          <w:b/>
          <w:i w:val="false"/>
          <w:color w:val="000000"/>
        </w:rPr>
        <w:t xml:space="preserve"> Глава 6. Порядок вырубки деревьев</w:t>
      </w:r>
    </w:p>
    <w:bookmarkEnd w:id="9"/>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p>
      <w:pPr>
        <w:spacing w:after="0"/>
        <w:ind w:left="0"/>
        <w:jc w:val="both"/>
      </w:pPr>
      <w:r>
        <w:rPr>
          <w:rFonts w:ascii="Times New Roman"/>
          <w:b w:val="false"/>
          <w:i w:val="false"/>
          <w:color w:val="000000"/>
          <w:sz w:val="28"/>
        </w:rPr>
        <w:t xml:space="preserve">
      37. Вырубка деревьев осуществляется в случаях: </w:t>
      </w:r>
    </w:p>
    <w:p>
      <w:pPr>
        <w:spacing w:after="0"/>
        <w:ind w:left="0"/>
        <w:jc w:val="both"/>
      </w:pPr>
      <w:r>
        <w:rPr>
          <w:rFonts w:ascii="Times New Roman"/>
          <w:b w:val="false"/>
          <w:i w:val="false"/>
          <w:color w:val="000000"/>
          <w:sz w:val="28"/>
        </w:rPr>
        <w:t xml:space="preserve">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 </w:t>
      </w:r>
    </w:p>
    <w:p>
      <w:pPr>
        <w:spacing w:after="0"/>
        <w:ind w:left="0"/>
        <w:jc w:val="both"/>
      </w:pPr>
      <w:r>
        <w:rPr>
          <w:rFonts w:ascii="Times New Roman"/>
          <w:b w:val="false"/>
          <w:i w:val="false"/>
          <w:color w:val="000000"/>
          <w:sz w:val="28"/>
        </w:rPr>
        <w:t xml:space="preserve">
      2) обслуживания объектов инженерного благоустройства, реконструкции и устройстве инженерных сетей, подземных и надземных коммуникаций; </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xml:space="preserve">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 </w:t>
      </w:r>
    </w:p>
    <w:p>
      <w:pPr>
        <w:spacing w:after="0"/>
        <w:ind w:left="0"/>
        <w:jc w:val="both"/>
      </w:pPr>
      <w:r>
        <w:rPr>
          <w:rFonts w:ascii="Times New Roman"/>
          <w:b w:val="false"/>
          <w:i w:val="false"/>
          <w:color w:val="000000"/>
          <w:sz w:val="28"/>
        </w:rPr>
        <w:t xml:space="preserve">
      5) санитарной вырубки деревьев, создающих угрозу безопасности здоровью и жизни людей, а также влекущих ущерб имуществу физическому и юридическому лицу; </w:t>
      </w:r>
    </w:p>
    <w:p>
      <w:pPr>
        <w:spacing w:after="0"/>
        <w:ind w:left="0"/>
        <w:jc w:val="both"/>
      </w:pPr>
      <w:r>
        <w:rPr>
          <w:rFonts w:ascii="Times New Roman"/>
          <w:b w:val="false"/>
          <w:i w:val="false"/>
          <w:color w:val="000000"/>
          <w:sz w:val="28"/>
        </w:rPr>
        <w:t xml:space="preserve">
      6) произрастаний деревьев и кустарников на землях общего пользования. </w:t>
      </w:r>
    </w:p>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p>
      <w:pPr>
        <w:spacing w:after="0"/>
        <w:ind w:left="0"/>
        <w:jc w:val="both"/>
      </w:pPr>
      <w:r>
        <w:rPr>
          <w:rFonts w:ascii="Times New Roman"/>
          <w:b w:val="false"/>
          <w:i w:val="false"/>
          <w:color w:val="000000"/>
          <w:sz w:val="28"/>
        </w:rPr>
        <w:t xml:space="preserve">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обслуживающими данный участок. </w:t>
      </w:r>
    </w:p>
    <w:p>
      <w:pPr>
        <w:spacing w:after="0"/>
        <w:ind w:left="0"/>
        <w:jc w:val="both"/>
      </w:pPr>
      <w:r>
        <w:rPr>
          <w:rFonts w:ascii="Times New Roman"/>
          <w:b w:val="false"/>
          <w:i w:val="false"/>
          <w:color w:val="000000"/>
          <w:sz w:val="28"/>
        </w:rPr>
        <w:t xml:space="preserve">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 </w:t>
      </w:r>
    </w:p>
    <w:p>
      <w:pPr>
        <w:spacing w:after="0"/>
        <w:ind w:left="0"/>
        <w:jc w:val="both"/>
      </w:pPr>
      <w:r>
        <w:rPr>
          <w:rFonts w:ascii="Times New Roman"/>
          <w:b w:val="false"/>
          <w:i w:val="false"/>
          <w:color w:val="000000"/>
          <w:sz w:val="28"/>
        </w:rPr>
        <w:t xml:space="preserve">
      падение деревьев, а также их ветвей представляет угрозу жизни и здоровью людей, повреждению зданий и сооружений, инженерным коммуникациям и сетям; </w:t>
      </w:r>
    </w:p>
    <w:p>
      <w:pPr>
        <w:spacing w:after="0"/>
        <w:ind w:left="0"/>
        <w:jc w:val="both"/>
      </w:pPr>
      <w:r>
        <w:rPr>
          <w:rFonts w:ascii="Times New Roman"/>
          <w:b w:val="false"/>
          <w:i w:val="false"/>
          <w:color w:val="000000"/>
          <w:sz w:val="28"/>
        </w:rPr>
        <w:t xml:space="preserve">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 </w:t>
      </w:r>
    </w:p>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p>
      <w:pPr>
        <w:spacing w:after="0"/>
        <w:ind w:left="0"/>
        <w:jc w:val="both"/>
      </w:pPr>
      <w:r>
        <w:rPr>
          <w:rFonts w:ascii="Times New Roman"/>
          <w:b w:val="false"/>
          <w:i w:val="false"/>
          <w:color w:val="000000"/>
          <w:sz w:val="28"/>
        </w:rPr>
        <w:t>
      43. Вырубка деревьев осуществляется по разрешению уполномоченного органа в соответствии с Законом о разрешениях,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приложению 2 к Типовым правилам.</w:t>
      </w:r>
    </w:p>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Start w:name="z14" w:id="10"/>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0"/>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p>
      <w:pPr>
        <w:spacing w:after="0"/>
        <w:ind w:left="0"/>
        <w:jc w:val="both"/>
      </w:pPr>
      <w:r>
        <w:rPr>
          <w:rFonts w:ascii="Times New Roman"/>
          <w:b w:val="false"/>
          <w:i w:val="false"/>
          <w:color w:val="000000"/>
          <w:sz w:val="28"/>
        </w:rPr>
        <w:t xml:space="preserve">
      49. При пересадке деревьев физическими и юридическими лицами компенсационная посадка не производится. </w:t>
      </w:r>
    </w:p>
    <w:p>
      <w:pPr>
        <w:spacing w:after="0"/>
        <w:ind w:left="0"/>
        <w:jc w:val="both"/>
      </w:pPr>
      <w:r>
        <w:rPr>
          <w:rFonts w:ascii="Times New Roman"/>
          <w:b w:val="false"/>
          <w:i w:val="false"/>
          <w:color w:val="000000"/>
          <w:sz w:val="28"/>
        </w:rPr>
        <w:t>
      50.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была произведена вырубка.</w:t>
      </w:r>
    </w:p>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имеющими в своем штате специалистов в области озеленения.</w:t>
      </w:r>
    </w:p>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перечню организаций по озеленению.</w:t>
      </w:r>
    </w:p>
    <w:p>
      <w:pPr>
        <w:spacing w:after="0"/>
        <w:ind w:left="0"/>
        <w:jc w:val="both"/>
      </w:pPr>
      <w:r>
        <w:rPr>
          <w:rFonts w:ascii="Times New Roman"/>
          <w:b w:val="false"/>
          <w:i w:val="false"/>
          <w:color w:val="000000"/>
          <w:sz w:val="28"/>
        </w:rPr>
        <w:t>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статьями 381-1 и 386 Кодекса Республики Казахстан об административных правонарушениях и производит компенсационную посадку деревьев в пятидесятикратном размере.</w:t>
      </w:r>
    </w:p>
    <w:p>
      <w:pPr>
        <w:spacing w:after="0"/>
        <w:ind w:left="0"/>
        <w:jc w:val="both"/>
      </w:pPr>
      <w:r>
        <w:rPr>
          <w:rFonts w:ascii="Times New Roman"/>
          <w:b w:val="false"/>
          <w:i w:val="false"/>
          <w:color w:val="000000"/>
          <w:sz w:val="28"/>
        </w:rPr>
        <w:t>
      57. В случае незаконной вырубки, уничтожения, повреждения многолетних насаждений и (или) зеленых насаждений, занесенных в Перечень, производится компенсационная посадка зеленых насаждений того же вида (подвида) в стократном размере и предусматривается уголовная ответственность в соответствии со статьей 340 Уголовного кодекса Республики Казахстан.</w:t>
      </w:r>
    </w:p>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пунктом 4 Базовых ставок для исчисления размеров вреда, причиненного нарушением лесного законодательства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мая 2007 года № 441, исчисляется уполномоченным органом.</w:t>
      </w:r>
    </w:p>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метров с комом.</w:t>
      </w:r>
    </w:p>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уничтожения или повреждения деревьев на участке, указанном уполномоченным органом.</w:t>
      </w:r>
    </w:p>
    <w:p>
      <w:pPr>
        <w:spacing w:after="0"/>
        <w:ind w:left="0"/>
        <w:jc w:val="both"/>
      </w:pPr>
      <w:r>
        <w:rPr>
          <w:rFonts w:ascii="Times New Roman"/>
          <w:b w:val="false"/>
          <w:i w:val="false"/>
          <w:color w:val="000000"/>
          <w:sz w:val="28"/>
        </w:rPr>
        <w:t xml:space="preserve">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 </w:t>
      </w:r>
    </w:p>
    <w:p>
      <w:pPr>
        <w:spacing w:after="0"/>
        <w:ind w:left="0"/>
        <w:jc w:val="both"/>
      </w:pPr>
      <w:r>
        <w:rPr>
          <w:rFonts w:ascii="Times New Roman"/>
          <w:b w:val="false"/>
          <w:i w:val="false"/>
          <w:color w:val="000000"/>
          <w:sz w:val="28"/>
        </w:rPr>
        <w:t xml:space="preserve">
      61. При вынужденной вырубке деревьев компенсационная посадка производится на землях общего пользования с привлечением организации по озеленению. </w:t>
      </w:r>
    </w:p>
    <w:p>
      <w:pPr>
        <w:spacing w:after="0"/>
        <w:ind w:left="0"/>
        <w:jc w:val="both"/>
      </w:pPr>
      <w:r>
        <w:rPr>
          <w:rFonts w:ascii="Times New Roman"/>
          <w:b w:val="false"/>
          <w:i w:val="false"/>
          <w:color w:val="000000"/>
          <w:sz w:val="28"/>
        </w:rPr>
        <w:t xml:space="preserve">
      62. Компенсационная посадка деревьев осуществляется в соответствии с дендрологическим планом. </w:t>
      </w:r>
    </w:p>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 </w:t>
      </w:r>
    </w:p>
    <w:p>
      <w:pPr>
        <w:spacing w:after="0"/>
        <w:ind w:left="0"/>
        <w:jc w:val="both"/>
      </w:pPr>
      <w:r>
        <w:rPr>
          <w:rFonts w:ascii="Times New Roman"/>
          <w:b w:val="false"/>
          <w:i w:val="false"/>
          <w:color w:val="000000"/>
          <w:sz w:val="28"/>
        </w:rPr>
        <w:t xml:space="preserve">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 </w:t>
      </w:r>
    </w:p>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 </w:t>
      </w:r>
    </w:p>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