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94d5" w14:textId="da29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23 декабря 2021 года № 84/13 "Об Экибастузском городском бюджете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8 декабря 2022 года № 174/24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"Об Экибастузском городском бюджете на 2022-2024 годы" от 23 декабря 2021 года № 84/13 (зарегистрировано в Реестре государственной регистрации нормативных правовых актов под № 26052)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Экибастузский городской бюджет на 2022-2024 годы согласно приложениям 1, 2,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- 36 125 680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- 22 469 364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- 530 746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- 431 742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- 12 693 828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- 39 043 338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-190 972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- 137 200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- 328 172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66 121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- 66 121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 государства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-2 792 807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- 2 792 807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Предусмотреть в Экибастузском городском бюджете на 2022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3 234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22 563 тысячи тенге –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10 334 тысячи тенге – на устройство 2-х стрит воркаут площадок с тартановым покрытием в поселке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13 918 тысяч тенге – на реконструкцию обелиска Славы в поселке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48 371 тысяча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очистку териттории от мусора и ТБО на территории сел Акколь, Зеленая роща, Жаксат Аккольского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5 175 тысяч тенге – на установку мусороконтейнерных площадок в поселке Солнечный;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2 739 тысяч тенге – дополнительно на оплату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2 115 тысяч тенге – на содержание уличного освещения Байетского и Қояндинского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2 533 тысячи тенге – на текущий ремонт здания аппарата акима Байетского сельского округа.";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резерв местного исполнительного органа города Экибастуза на 2022 год в сумме 141 432 тысячи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22 469 364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9 477 644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4 610 055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4 867 589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7 947 557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6 531 482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947 604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1 523 790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1 384 938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174/24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1 742 754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санаторно-курортным лечением инвалидов и детей-инвалидов в соответствии с индивидуальной программой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инвалидов техническими вспомогательными средствами и специальными средствами передвижения в соответствии с индивидуальной программой реабилитации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медицинских услуг по протезированию, обеспечению протезно-ортопедическими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благоустройству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бесплатного проезда детей 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5 613 672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1 151 954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неправительственных организациях,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кандасов и переселенцев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 выводом информации шрифтом Брайля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молодежная политика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социальная защита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государственные органы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депутатов городских и районных маслихатов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4 461 718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или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или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3 603 666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гарантированные трансферты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гарантированные трансферты 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 на реализацию новых бизнес идей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первого рабочего места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места "серебряный возраст"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молодежная политика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социальная защита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государственные органы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