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ab2e" w14:textId="3eba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Иртышского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Иртышского районного маслихата Павлодарской области от 15 апреля 2022 года № 64-16-7. Утратило силу решением Иртышского районного маслихата Павлодарской области от 31 июля 2024 года № 84-23-8</w:t>
      </w:r>
    </w:p>
    <w:p>
      <w:pPr>
        <w:spacing w:after="0"/>
        <w:ind w:left="0"/>
        <w:jc w:val="both"/>
      </w:pPr>
      <w:r>
        <w:rPr>
          <w:rFonts w:ascii="Times New Roman"/>
          <w:b w:val="false"/>
          <w:i w:val="false"/>
          <w:color w:val="ff0000"/>
          <w:sz w:val="28"/>
        </w:rPr>
        <w:t xml:space="preserve">
      Сноска. Утратило силу решением Иртышского районного маслихата Павлодарской области от 31.07.2024 </w:t>
      </w:r>
      <w:r>
        <w:rPr>
          <w:rFonts w:ascii="Times New Roman"/>
          <w:b w:val="false"/>
          <w:i w:val="false"/>
          <w:color w:val="ff0000"/>
          <w:sz w:val="28"/>
        </w:rPr>
        <w:t>№ 84-23-8</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от 6 апреля 2016 года "О правовых актах",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Иртышский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регламент Иртышского районного маслихата.</w:t>
      </w:r>
    </w:p>
    <w:bookmarkEnd w:id="1"/>
    <w:bookmarkStart w:name="z3" w:id="2"/>
    <w:p>
      <w:pPr>
        <w:spacing w:after="0"/>
        <w:ind w:left="0"/>
        <w:jc w:val="both"/>
      </w:pPr>
      <w:r>
        <w:rPr>
          <w:rFonts w:ascii="Times New Roman"/>
          <w:b w:val="false"/>
          <w:i w:val="false"/>
          <w:color w:val="000000"/>
          <w:sz w:val="28"/>
        </w:rPr>
        <w:t>
      2. Отменить решение Иртышского районного маслихата "Об утверждении Регламента Иртышского районного маслихата" от 9 декабря 2021 года № 54-11-7.</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Иртышского районного маслихата.</w:t>
      </w:r>
    </w:p>
    <w:bookmarkEnd w:id="3"/>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Иртышского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15 апреля 2022 года</w:t>
            </w:r>
            <w:r>
              <w:br/>
            </w:r>
            <w:r>
              <w:rPr>
                <w:rFonts w:ascii="Times New Roman"/>
                <w:b w:val="false"/>
                <w:i w:val="false"/>
                <w:color w:val="000000"/>
                <w:sz w:val="20"/>
              </w:rPr>
              <w:t>№ 64-16-7</w:t>
            </w:r>
          </w:p>
        </w:tc>
      </w:tr>
    </w:tbl>
    <w:bookmarkStart w:name="z6" w:id="4"/>
    <w:p>
      <w:pPr>
        <w:spacing w:after="0"/>
        <w:ind w:left="0"/>
        <w:jc w:val="left"/>
      </w:pPr>
      <w:r>
        <w:rPr>
          <w:rFonts w:ascii="Times New Roman"/>
          <w:b/>
          <w:i w:val="false"/>
          <w:color w:val="000000"/>
        </w:rPr>
        <w:t xml:space="preserve"> Регламент Иртышского районного маслихата</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Настоящий регламент Иртышского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p>
      <w:pPr>
        <w:spacing w:after="0"/>
        <w:ind w:left="0"/>
        <w:jc w:val="both"/>
      </w:pPr>
      <w:r>
        <w:rPr>
          <w:rFonts w:ascii="Times New Roman"/>
          <w:b w:val="false"/>
          <w:i w:val="false"/>
          <w:color w:val="000000"/>
          <w:sz w:val="28"/>
        </w:rPr>
        <w:t>
      2. Иртышский районный маслихат (местный представительный орган) является выборным органом, избираемым населением Иртышского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3. Деятельность Иртышского районного маслихата регулируется Конституцией Республики Казахстан, Законом и иными нормативными правовыми актами Республики Казахстан.</w:t>
      </w:r>
    </w:p>
    <w:bookmarkStart w:name="z8" w:id="6"/>
    <w:p>
      <w:pPr>
        <w:spacing w:after="0"/>
        <w:ind w:left="0"/>
        <w:jc w:val="left"/>
      </w:pPr>
      <w:r>
        <w:rPr>
          <w:rFonts w:ascii="Times New Roman"/>
          <w:b/>
          <w:i w:val="false"/>
          <w:color w:val="000000"/>
        </w:rPr>
        <w:t xml:space="preserve"> Глава 2. Порядок проведения сессии маслихата</w:t>
      </w:r>
    </w:p>
    <w:bookmarkEnd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Иртышской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Председатель Иртышской территориальной избирательной комиссии открывает первую сессию маслихата и ведет ее до избрания секретаря маслихата. Председатель Иртышской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Маслихат принимает решения голосованием.</w:t>
      </w:r>
    </w:p>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Иртышского района.</w:t>
      </w:r>
    </w:p>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Иртышского районного маслихата.</w:t>
      </w:r>
    </w:p>
    <w:p>
      <w:pPr>
        <w:spacing w:after="0"/>
        <w:ind w:left="0"/>
        <w:jc w:val="both"/>
      </w:pPr>
      <w:r>
        <w:rPr>
          <w:rFonts w:ascii="Times New Roman"/>
          <w:b w:val="false"/>
          <w:i w:val="false"/>
          <w:color w:val="000000"/>
          <w:sz w:val="28"/>
        </w:rPr>
        <w:t>
      Информация должна быть размещена на интернет-ресурсе Иртышского районного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Иртышского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Иртышского района.</w:t>
      </w:r>
    </w:p>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Иртышского района.</w:t>
      </w:r>
    </w:p>
    <w:p>
      <w:pPr>
        <w:spacing w:after="0"/>
        <w:ind w:left="0"/>
        <w:jc w:val="both"/>
      </w:pPr>
      <w:r>
        <w:rPr>
          <w:rFonts w:ascii="Times New Roman"/>
          <w:b w:val="false"/>
          <w:i w:val="false"/>
          <w:color w:val="000000"/>
          <w:sz w:val="28"/>
        </w:rPr>
        <w:t>
      14. По вопросам, относящимся к ведению маслихата, на сессии Иртышского районного маслихата приглашаются аким Иртышского района, акимысел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Start w:name="z9" w:id="7"/>
    <w:p>
      <w:pPr>
        <w:spacing w:after="0"/>
        <w:ind w:left="0"/>
        <w:jc w:val="left"/>
      </w:pPr>
      <w:r>
        <w:rPr>
          <w:rFonts w:ascii="Times New Roman"/>
          <w:b/>
          <w:i w:val="false"/>
          <w:color w:val="000000"/>
        </w:rPr>
        <w:t xml:space="preserve"> Глава 3. Порядок принятия актов маслихата</w:t>
      </w:r>
    </w:p>
    <w:bookmarkEnd w:id="7"/>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маслихата района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Иртышского района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Иртышского района маслихат принимает совместное с ним решение.</w:t>
      </w:r>
    </w:p>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p>
      <w:pPr>
        <w:spacing w:after="0"/>
        <w:ind w:left="0"/>
        <w:jc w:val="both"/>
      </w:pPr>
      <w:r>
        <w:rPr>
          <w:rFonts w:ascii="Times New Roman"/>
          <w:b w:val="false"/>
          <w:i w:val="false"/>
          <w:color w:val="000000"/>
          <w:sz w:val="28"/>
        </w:rPr>
        <w:t>
      Проект решения местного представительного органа, предусматривающий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p>
      <w:pPr>
        <w:spacing w:after="0"/>
        <w:ind w:left="0"/>
        <w:jc w:val="both"/>
      </w:pPr>
      <w:r>
        <w:rPr>
          <w:rFonts w:ascii="Times New Roman"/>
          <w:b w:val="false"/>
          <w:i w:val="false"/>
          <w:color w:val="000000"/>
          <w:sz w:val="28"/>
        </w:rPr>
        <w:t>
      29. Проект бюджета Иртышского района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местного исполнительного органа и аппарата акима Иртышского района, акимов сел и сельских округов.</w:t>
      </w:r>
    </w:p>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постоянной комиссии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Иртышского района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Иртышского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Иртышским районным маслихатом не позднее двухнедельного срока после подписания решения областного маслихата об утверждении областного бюджета. Бюджеты сел и сельских округов утверждаются Иртышским районным маслихатом до конца финансового года со дня подписания решения Иртышского районного маслихата об утверждении Иртышского районного бюджета.</w:t>
      </w:r>
    </w:p>
    <w:p>
      <w:pPr>
        <w:spacing w:after="0"/>
        <w:ind w:left="0"/>
        <w:jc w:val="both"/>
      </w:pPr>
      <w:r>
        <w:rPr>
          <w:rFonts w:ascii="Times New Roman"/>
          <w:b w:val="false"/>
          <w:i w:val="false"/>
          <w:color w:val="000000"/>
          <w:sz w:val="28"/>
        </w:rPr>
        <w:t>
      Допускается утверждение бюджетов сел и сельских округов отдельными решениями Иртышского районного маслихата.</w:t>
      </w:r>
    </w:p>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31. При уточнении бюджета Иртышского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Start w:name="z10" w:id="8"/>
    <w:p>
      <w:pPr>
        <w:spacing w:after="0"/>
        <w:ind w:left="0"/>
        <w:jc w:val="left"/>
      </w:pPr>
      <w:r>
        <w:rPr>
          <w:rFonts w:ascii="Times New Roman"/>
          <w:b/>
          <w:i w:val="false"/>
          <w:color w:val="000000"/>
        </w:rPr>
        <w:t xml:space="preserve"> Глава 4. Порядок заслушивания отчетов</w:t>
      </w:r>
    </w:p>
    <w:bookmarkEnd w:id="8"/>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Иртышского района.</w:t>
      </w:r>
    </w:p>
    <w:p>
      <w:pPr>
        <w:spacing w:after="0"/>
        <w:ind w:left="0"/>
        <w:jc w:val="both"/>
      </w:pPr>
      <w:r>
        <w:rPr>
          <w:rFonts w:ascii="Times New Roman"/>
          <w:b w:val="false"/>
          <w:i w:val="false"/>
          <w:color w:val="000000"/>
          <w:sz w:val="28"/>
        </w:rPr>
        <w:t>
      33. Заслушивание ежегодного отчета акима Иртышского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Иртышского района.</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Иртышского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Иртышского района, села,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Иртышского района, акима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37. Отчет ревизионной комиссии области об исполнении бюджета рассматриваются маслихатом ежегодно.</w:t>
      </w:r>
    </w:p>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39. Отчет Иртышского районного маслихата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Иртышского района по повестке дня.</w:t>
      </w:r>
    </w:p>
    <w:p>
      <w:pPr>
        <w:spacing w:after="0"/>
        <w:ind w:left="0"/>
        <w:jc w:val="both"/>
      </w:pPr>
      <w:r>
        <w:rPr>
          <w:rFonts w:ascii="Times New Roman"/>
          <w:b w:val="false"/>
          <w:i w:val="false"/>
          <w:color w:val="000000"/>
          <w:sz w:val="28"/>
        </w:rPr>
        <w:t>
      После акима Иртышского района слово предоставляется секретарю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Start w:name="z11" w:id="9"/>
    <w:p>
      <w:pPr>
        <w:spacing w:after="0"/>
        <w:ind w:left="0"/>
        <w:jc w:val="left"/>
      </w:pPr>
      <w:r>
        <w:rPr>
          <w:rFonts w:ascii="Times New Roman"/>
          <w:b/>
          <w:i w:val="false"/>
          <w:color w:val="000000"/>
        </w:rPr>
        <w:t xml:space="preserve"> Глава 5. Порядок рассмотрения депутатских запросов</w:t>
      </w:r>
    </w:p>
    <w:bookmarkEnd w:id="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Иртышской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12" w:id="10"/>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0"/>
    <w:bookmarkStart w:name="z13" w:id="11"/>
    <w:p>
      <w:pPr>
        <w:spacing w:after="0"/>
        <w:ind w:left="0"/>
        <w:jc w:val="left"/>
      </w:pPr>
      <w:r>
        <w:rPr>
          <w:rFonts w:ascii="Times New Roman"/>
          <w:b/>
          <w:i w:val="false"/>
          <w:color w:val="000000"/>
        </w:rPr>
        <w:t xml:space="preserve"> Параграф 1. Секретарь маслихата</w:t>
      </w:r>
    </w:p>
    <w:bookmarkEnd w:id="11"/>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Иртышского районного маслихата, который является должностным лицом, работающим на постоянной основе и подотчетным маслихату.</w:t>
      </w:r>
    </w:p>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46. При отсутствии секретаря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Start w:name="z14" w:id="12"/>
    <w:p>
      <w:pPr>
        <w:spacing w:after="0"/>
        <w:ind w:left="0"/>
        <w:jc w:val="left"/>
      </w:pPr>
      <w:r>
        <w:rPr>
          <w:rFonts w:ascii="Times New Roman"/>
          <w:b/>
          <w:i w:val="false"/>
          <w:color w:val="000000"/>
        </w:rPr>
        <w:t xml:space="preserve"> Параграф 2. Постоянные и временные комиссии маслихата</w:t>
      </w:r>
    </w:p>
    <w:bookmarkEnd w:id="12"/>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15" w:id="13"/>
    <w:p>
      <w:pPr>
        <w:spacing w:after="0"/>
        <w:ind w:left="0"/>
        <w:jc w:val="left"/>
      </w:pPr>
      <w:r>
        <w:rPr>
          <w:rFonts w:ascii="Times New Roman"/>
          <w:b/>
          <w:i w:val="false"/>
          <w:color w:val="000000"/>
        </w:rPr>
        <w:t xml:space="preserve"> Параграф 3. Председатель постоянной комиссии маслихата</w:t>
      </w:r>
    </w:p>
    <w:bookmarkEnd w:id="13"/>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Start w:name="z16" w:id="14"/>
    <w:p>
      <w:pPr>
        <w:spacing w:after="0"/>
        <w:ind w:left="0"/>
        <w:jc w:val="left"/>
      </w:pPr>
      <w:r>
        <w:rPr>
          <w:rFonts w:ascii="Times New Roman"/>
          <w:b/>
          <w:i w:val="false"/>
          <w:color w:val="000000"/>
        </w:rPr>
        <w:t xml:space="preserve"> Параграф 4. Председатель постоянной комиссии Иртышского районного маслихата, осуществляющий свою деятельность на постоянной основе</w:t>
      </w:r>
    </w:p>
    <w:bookmarkEnd w:id="14"/>
    <w:p>
      <w:pPr>
        <w:spacing w:after="0"/>
        <w:ind w:left="0"/>
        <w:jc w:val="both"/>
      </w:pPr>
      <w:r>
        <w:rPr>
          <w:rFonts w:ascii="Times New Roman"/>
          <w:b w:val="false"/>
          <w:i w:val="false"/>
          <w:color w:val="000000"/>
          <w:sz w:val="28"/>
        </w:rPr>
        <w:t>
      57. Председатель постоянной комиссии Иртышского районного маслихата (далее – председатель постоянной комиссии, работающий на постоянной основе) может являться должностным лицом, работающим на постоянной основе.</w:t>
      </w:r>
    </w:p>
    <w:p>
      <w:pPr>
        <w:spacing w:after="0"/>
        <w:ind w:left="0"/>
        <w:jc w:val="both"/>
      </w:pPr>
      <w:r>
        <w:rPr>
          <w:rFonts w:ascii="Times New Roman"/>
          <w:b w:val="false"/>
          <w:i w:val="false"/>
          <w:color w:val="000000"/>
          <w:sz w:val="28"/>
        </w:rPr>
        <w:t xml:space="preserve">
      Председатель постоянной комиссии, работающий на постоянной основе, избирается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Иртышским районным маслихатом на сессии определяется не более двух постоянных комиссий, возглавляемых председателями постоянной комиссии, работающими на постоянной основе.</w:t>
      </w:r>
    </w:p>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p>
      <w:pPr>
        <w:spacing w:after="0"/>
        <w:ind w:left="0"/>
        <w:jc w:val="both"/>
      </w:pPr>
      <w:r>
        <w:rPr>
          <w:rFonts w:ascii="Times New Roman"/>
          <w:b w:val="false"/>
          <w:i w:val="false"/>
          <w:color w:val="000000"/>
          <w:sz w:val="28"/>
        </w:rPr>
        <w:t>
      59. Председатель постоянной комиссии, работающий на постоянной основе:</w:t>
      </w:r>
    </w:p>
    <w:p>
      <w:pPr>
        <w:spacing w:after="0"/>
        <w:ind w:left="0"/>
        <w:jc w:val="both"/>
      </w:pPr>
      <w:r>
        <w:rPr>
          <w:rFonts w:ascii="Times New Roman"/>
          <w:b w:val="false"/>
          <w:i w:val="false"/>
          <w:color w:val="000000"/>
          <w:sz w:val="28"/>
        </w:rPr>
        <w:t>
      1) руководит работой постоянной комиссии маслихата;</w:t>
      </w:r>
    </w:p>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p>
      <w:pPr>
        <w:spacing w:after="0"/>
        <w:ind w:left="0"/>
        <w:jc w:val="both"/>
      </w:pPr>
      <w:r>
        <w:rPr>
          <w:rFonts w:ascii="Times New Roman"/>
          <w:b w:val="false"/>
          <w:i w:val="false"/>
          <w:color w:val="000000"/>
          <w:sz w:val="28"/>
        </w:rPr>
        <w:t>
      9) контролирует рассмотрение депутатских запросов постоянной комиссии и депутатских обращений, поступивших в адрес постоянной комиссии;</w:t>
      </w:r>
    </w:p>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p>
      <w:pPr>
        <w:spacing w:after="0"/>
        <w:ind w:left="0"/>
        <w:jc w:val="both"/>
      </w:pPr>
      <w:r>
        <w:rPr>
          <w:rFonts w:ascii="Times New Roman"/>
          <w:b w:val="false"/>
          <w:i w:val="false"/>
          <w:color w:val="000000"/>
          <w:sz w:val="28"/>
        </w:rPr>
        <w:t>
      11) осуществляет иные функции и полномочия в соответствии с Законом и настоящим Регламентом.</w:t>
      </w:r>
    </w:p>
    <w:p>
      <w:pPr>
        <w:spacing w:after="0"/>
        <w:ind w:left="0"/>
        <w:jc w:val="both"/>
      </w:pPr>
      <w:r>
        <w:rPr>
          <w:rFonts w:ascii="Times New Roman"/>
          <w:b w:val="false"/>
          <w:i w:val="false"/>
          <w:color w:val="000000"/>
          <w:sz w:val="28"/>
        </w:rPr>
        <w:t>
      60. При отсутствии секретаря Иртышского районного маслихата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секретаря Иртышского районного маслихата не имеет права решающего голоса в случае, если ответственным за рассмотрение вопроса была постоянная комиссия, председателем которой он является.</w:t>
      </w:r>
    </w:p>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секретаря маслихата депутатом, являющимся членом данной постоянной комиссии маслихата.</w:t>
      </w:r>
    </w:p>
    <w:bookmarkStart w:name="z17" w:id="15"/>
    <w:p>
      <w:pPr>
        <w:spacing w:after="0"/>
        <w:ind w:left="0"/>
        <w:jc w:val="left"/>
      </w:pPr>
      <w:r>
        <w:rPr>
          <w:rFonts w:ascii="Times New Roman"/>
          <w:b/>
          <w:i w:val="false"/>
          <w:color w:val="000000"/>
        </w:rPr>
        <w:t xml:space="preserve"> Параграф 5. Счетная комиссия маслихата</w:t>
      </w:r>
    </w:p>
    <w:bookmarkEnd w:id="15"/>
    <w:p>
      <w:pPr>
        <w:spacing w:after="0"/>
        <w:ind w:left="0"/>
        <w:jc w:val="both"/>
      </w:pPr>
      <w:r>
        <w:rPr>
          <w:rFonts w:ascii="Times New Roman"/>
          <w:b w:val="false"/>
          <w:i w:val="false"/>
          <w:color w:val="000000"/>
          <w:sz w:val="28"/>
        </w:rPr>
        <w:t>
      61.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p>
      <w:pPr>
        <w:spacing w:after="0"/>
        <w:ind w:left="0"/>
        <w:jc w:val="both"/>
      </w:pPr>
      <w:r>
        <w:rPr>
          <w:rFonts w:ascii="Times New Roman"/>
          <w:b w:val="false"/>
          <w:i w:val="false"/>
          <w:color w:val="000000"/>
          <w:sz w:val="28"/>
        </w:rPr>
        <w:t>
      62.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63.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18" w:id="16"/>
    <w:p>
      <w:pPr>
        <w:spacing w:after="0"/>
        <w:ind w:left="0"/>
        <w:jc w:val="left"/>
      </w:pPr>
      <w:r>
        <w:rPr>
          <w:rFonts w:ascii="Times New Roman"/>
          <w:b/>
          <w:i w:val="false"/>
          <w:color w:val="000000"/>
        </w:rPr>
        <w:t xml:space="preserve"> Параграф 6. Депутатские объединения в маслихатах</w:t>
      </w:r>
    </w:p>
    <w:bookmarkEnd w:id="16"/>
    <w:p>
      <w:pPr>
        <w:spacing w:after="0"/>
        <w:ind w:left="0"/>
        <w:jc w:val="both"/>
      </w:pPr>
      <w:r>
        <w:rPr>
          <w:rFonts w:ascii="Times New Roman"/>
          <w:b w:val="false"/>
          <w:i w:val="false"/>
          <w:color w:val="000000"/>
          <w:sz w:val="28"/>
        </w:rPr>
        <w:t>
      64.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65.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66.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67.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Start w:name="z19" w:id="17"/>
    <w:p>
      <w:pPr>
        <w:spacing w:after="0"/>
        <w:ind w:left="0"/>
        <w:jc w:val="left"/>
      </w:pPr>
      <w:r>
        <w:rPr>
          <w:rFonts w:ascii="Times New Roman"/>
          <w:b/>
          <w:i w:val="false"/>
          <w:color w:val="000000"/>
        </w:rPr>
        <w:t xml:space="preserve"> Глава 7. Правила депутатской этики</w:t>
      </w:r>
    </w:p>
    <w:bookmarkEnd w:id="17"/>
    <w:p>
      <w:pPr>
        <w:spacing w:after="0"/>
        <w:ind w:left="0"/>
        <w:jc w:val="both"/>
      </w:pPr>
      <w:r>
        <w:rPr>
          <w:rFonts w:ascii="Times New Roman"/>
          <w:b w:val="false"/>
          <w:i w:val="false"/>
          <w:color w:val="000000"/>
          <w:sz w:val="28"/>
        </w:rPr>
        <w:t>
      68.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69.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70.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71.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72.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73.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Start w:name="z20" w:id="18"/>
    <w:p>
      <w:pPr>
        <w:spacing w:after="0"/>
        <w:ind w:left="0"/>
        <w:jc w:val="left"/>
      </w:pPr>
      <w:r>
        <w:rPr>
          <w:rFonts w:ascii="Times New Roman"/>
          <w:b/>
          <w:i w:val="false"/>
          <w:color w:val="000000"/>
        </w:rPr>
        <w:t xml:space="preserve"> Глава 8. Повышение квалификации депутатов маслихата</w:t>
      </w:r>
    </w:p>
    <w:bookmarkEnd w:id="18"/>
    <w:p>
      <w:pPr>
        <w:spacing w:after="0"/>
        <w:ind w:left="0"/>
        <w:jc w:val="both"/>
      </w:pPr>
      <w:r>
        <w:rPr>
          <w:rFonts w:ascii="Times New Roman"/>
          <w:b w:val="false"/>
          <w:i w:val="false"/>
          <w:color w:val="000000"/>
          <w:sz w:val="28"/>
        </w:rPr>
        <w:t>
      74.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p>
      <w:pPr>
        <w:spacing w:after="0"/>
        <w:ind w:left="0"/>
        <w:jc w:val="both"/>
      </w:pPr>
      <w:r>
        <w:rPr>
          <w:rFonts w:ascii="Times New Roman"/>
          <w:b w:val="false"/>
          <w:i w:val="false"/>
          <w:color w:val="000000"/>
          <w:sz w:val="28"/>
        </w:rPr>
        <w:t>
      75. Депутаты маслихата направляются на повышение квалификации в организации образования при Президенте Республики Казахстан и их филиалы.</w:t>
      </w:r>
    </w:p>
    <w:p>
      <w:pPr>
        <w:spacing w:after="0"/>
        <w:ind w:left="0"/>
        <w:jc w:val="both"/>
      </w:pPr>
      <w:r>
        <w:rPr>
          <w:rFonts w:ascii="Times New Roman"/>
          <w:b w:val="false"/>
          <w:i w:val="false"/>
          <w:color w:val="000000"/>
          <w:sz w:val="28"/>
        </w:rPr>
        <w:t>
      76. Продолжительность повышения квалификации маслихатов депутата составляет не менее 40 академических часов.</w:t>
      </w:r>
    </w:p>
    <w:p>
      <w:pPr>
        <w:spacing w:after="0"/>
        <w:ind w:left="0"/>
        <w:jc w:val="both"/>
      </w:pPr>
      <w:r>
        <w:rPr>
          <w:rFonts w:ascii="Times New Roman"/>
          <w:b w:val="false"/>
          <w:i w:val="false"/>
          <w:color w:val="000000"/>
          <w:sz w:val="28"/>
        </w:rPr>
        <w:t>
      77.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p>
      <w:pPr>
        <w:spacing w:after="0"/>
        <w:ind w:left="0"/>
        <w:jc w:val="both"/>
      </w:pPr>
      <w:r>
        <w:rPr>
          <w:rFonts w:ascii="Times New Roman"/>
          <w:b w:val="false"/>
          <w:i w:val="false"/>
          <w:color w:val="000000"/>
          <w:sz w:val="28"/>
        </w:rPr>
        <w:t>
      78.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Start w:name="z21" w:id="19"/>
    <w:p>
      <w:pPr>
        <w:spacing w:after="0"/>
        <w:ind w:left="0"/>
        <w:jc w:val="left"/>
      </w:pPr>
      <w:r>
        <w:rPr>
          <w:rFonts w:ascii="Times New Roman"/>
          <w:b/>
          <w:i w:val="false"/>
          <w:color w:val="000000"/>
        </w:rPr>
        <w:t xml:space="preserve"> Глава 9. Организация работы аппарата маслихата</w:t>
      </w:r>
    </w:p>
    <w:bookmarkEnd w:id="19"/>
    <w:p>
      <w:pPr>
        <w:spacing w:after="0"/>
        <w:ind w:left="0"/>
        <w:jc w:val="both"/>
      </w:pPr>
      <w:r>
        <w:rPr>
          <w:rFonts w:ascii="Times New Roman"/>
          <w:b w:val="false"/>
          <w:i w:val="false"/>
          <w:color w:val="000000"/>
          <w:sz w:val="28"/>
        </w:rPr>
        <w:t>
      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81.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