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46f9" w14:textId="d2c4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Аққулы в 2023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21 декабря 2022 года № 124/24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Аққулы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Аққулы,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