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3cd4" w14:textId="aff3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5 августа 2022 года № 171/1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 (зарегистрировано в Реестре государственной регистрации нормативных правовых актов под № 6033)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Щербактинского района: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