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a66f" w14:textId="492a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Жамбылского сельского округа Жамбылского района Северо-Казахстанской областина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89 034,7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783,8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86 791,9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89 386,7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28.09.2023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00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29 174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областного бюджета, в том числе на: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в сельских населенных пунктах в рамках проекта "Ауыл-Ел бесігі".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2023 год целевые трансферты из районного бюджета, в том числе на: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и инженерной инфраструктуры в сельских населенных пунктах в рамках проекта "Ауыл-Ел бесігі";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работ по изготовлению и установке тактильных табличек, плиток;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проектной документации и установку автоматической пожарной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командировочных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уличного герба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бонусов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правоустанавливающих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 28.09.2023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7-2. Исключен решением маслихата Жамбылского района СевероКазахстанской области от 28.09.2023 года </w:t>
      </w:r>
      <w:r>
        <w:rPr>
          <w:rFonts w:ascii="Times New Roman"/>
          <w:b w:val="false"/>
          <w:i w:val="false"/>
          <w:color w:val="00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2023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28.09.2023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08.12.2023 </w:t>
      </w:r>
      <w:r>
        <w:rPr>
          <w:rFonts w:ascii="Times New Roman"/>
          <w:b w:val="false"/>
          <w:i w:val="false"/>
          <w:color w:val="ff0000"/>
          <w:sz w:val="28"/>
        </w:rPr>
        <w:t>№ 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2024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23/3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2025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года№ 23/3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