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2510" w14:textId="c5b2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коммунального государственного учреждения "Аппарат маслихата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27 мая 2022 года № 14-21. Отменено решением маслихата района Магжана Жумабаева Северо-Казахстанской области от 21.04.2023 № 2-2</w:t>
      </w:r>
    </w:p>
    <w:p>
      <w:pPr>
        <w:spacing w:after="0"/>
        <w:ind w:left="0"/>
        <w:jc w:val="both"/>
      </w:pPr>
      <w:r>
        <w:rPr>
          <w:rFonts w:ascii="Times New Roman"/>
          <w:b w:val="false"/>
          <w:i w:val="false"/>
          <w:color w:val="ff0000"/>
          <w:sz w:val="28"/>
        </w:rPr>
        <w:t xml:space="preserve">
      Сноска. Отменено решением маслихата района Магжана Жумабаева Северо-Казахстанской области от 21.04.2023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статьи 33 Закона Республики Казахстан "О государственной службе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1 приказа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маслихат района Магжана Жумабаева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Утвердить Методику оценки деятельности административных государственных служащих корпуса "Б" коммунального государственного учреждения "Аппарат маслихата района Магжана Жумабаева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2022 года № 14-21</w:t>
            </w:r>
          </w:p>
        </w:tc>
      </w:tr>
    </w:tbl>
    <w:bookmarkStart w:name="z13" w:id="3"/>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"Б" (далее – Методика) разработана в соответствии с пунктом 5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(далее - Типовая методика) и определяет порядок оценки деятельности административных государственных служащих корпуса "Б" (далее – служащие корпуса "Б") коммунального государственного учреждения "Аппарат маслихата района Магжана Жумабаева Северо-Казахстанской области".</w:t>
      </w:r>
    </w:p>
    <w:bookmarkEnd w:id="5"/>
    <w:bookmarkStart w:name="z16" w:id="6"/>
    <w:p>
      <w:pPr>
        <w:spacing w:after="0"/>
        <w:ind w:left="0"/>
        <w:jc w:val="both"/>
      </w:pPr>
      <w:r>
        <w:rPr>
          <w:rFonts w:ascii="Times New Roman"/>
          <w:b w:val="false"/>
          <w:i w:val="false"/>
          <w:color w:val="000000"/>
          <w:sz w:val="28"/>
        </w:rPr>
        <w:t>
      2. Основные понятия, используемые в настоящей Методике:</w:t>
      </w:r>
    </w:p>
    <w:bookmarkEnd w:id="6"/>
    <w:bookmarkStart w:name="z17" w:id="7"/>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7"/>
    <w:bookmarkStart w:name="z18" w:id="8"/>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8"/>
    <w:bookmarkStart w:name="z19" w:id="9"/>
    <w:p>
      <w:pPr>
        <w:spacing w:after="0"/>
        <w:ind w:left="0"/>
        <w:jc w:val="both"/>
      </w:pPr>
      <w:r>
        <w:rPr>
          <w:rFonts w:ascii="Times New Roman"/>
          <w:b w:val="false"/>
          <w:i w:val="false"/>
          <w:color w:val="000000"/>
          <w:sz w:val="28"/>
        </w:rPr>
        <w:t>
      3) ключевые целевые индикаторы (далее – КЦИ) – устанавливаемые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9"/>
    <w:bookmarkStart w:name="z20" w:id="10"/>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0"/>
    <w:bookmarkStart w:name="z21" w:id="11"/>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1"/>
    <w:bookmarkStart w:name="z22" w:id="12"/>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2"/>
    <w:bookmarkStart w:name="z23" w:id="13"/>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3"/>
    <w:bookmarkStart w:name="z24" w:id="14"/>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4"/>
    <w:bookmarkStart w:name="z25" w:id="15"/>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5"/>
    <w:bookmarkStart w:name="z26" w:id="16"/>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главный специалист по делопроизводству и кадровой работе.</w:t>
      </w:r>
    </w:p>
    <w:bookmarkEnd w:id="16"/>
    <w:bookmarkStart w:name="z27" w:id="17"/>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7"/>
    <w:bookmarkStart w:name="z28" w:id="18"/>
    <w:p>
      <w:pPr>
        <w:spacing w:after="0"/>
        <w:ind w:left="0"/>
        <w:jc w:val="both"/>
      </w:pPr>
      <w:r>
        <w:rPr>
          <w:rFonts w:ascii="Times New Roman"/>
          <w:b w:val="false"/>
          <w:i w:val="false"/>
          <w:color w:val="000000"/>
          <w:sz w:val="28"/>
        </w:rPr>
        <w:t>
      6. Оценка проводится по двум отдельным направлениям:</w:t>
      </w:r>
    </w:p>
    <w:bookmarkEnd w:id="18"/>
    <w:bookmarkStart w:name="z29" w:id="19"/>
    <w:p>
      <w:pPr>
        <w:spacing w:after="0"/>
        <w:ind w:left="0"/>
        <w:jc w:val="both"/>
      </w:pPr>
      <w:r>
        <w:rPr>
          <w:rFonts w:ascii="Times New Roman"/>
          <w:b w:val="false"/>
          <w:i w:val="false"/>
          <w:color w:val="000000"/>
          <w:sz w:val="28"/>
        </w:rPr>
        <w:t>
      1) оценки достижения КЦИ;</w:t>
      </w:r>
    </w:p>
    <w:bookmarkEnd w:id="19"/>
    <w:bookmarkStart w:name="z30" w:id="20"/>
    <w:p>
      <w:pPr>
        <w:spacing w:after="0"/>
        <w:ind w:left="0"/>
        <w:jc w:val="both"/>
      </w:pPr>
      <w:r>
        <w:rPr>
          <w:rFonts w:ascii="Times New Roman"/>
          <w:b w:val="false"/>
          <w:i w:val="false"/>
          <w:color w:val="000000"/>
          <w:sz w:val="28"/>
        </w:rPr>
        <w:t>
      2) оценки компетенций служащих корпуса "Б".</w:t>
      </w:r>
    </w:p>
    <w:bookmarkEnd w:id="20"/>
    <w:bookmarkStart w:name="z31" w:id="21"/>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1"/>
    <w:bookmarkStart w:name="z32" w:id="22"/>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2"/>
    <w:bookmarkStart w:name="z33" w:id="23"/>
    <w:p>
      <w:pPr>
        <w:spacing w:after="0"/>
        <w:ind w:left="0"/>
        <w:jc w:val="both"/>
      </w:pPr>
      <w:r>
        <w:rPr>
          <w:rFonts w:ascii="Times New Roman"/>
          <w:b w:val="false"/>
          <w:i w:val="false"/>
          <w:color w:val="000000"/>
          <w:sz w:val="28"/>
        </w:rPr>
        <w:t>
      8. Документы, связанные с оценкой, хранятся у главного специалиста по делопроизводству и кадровой работе коммунального государственного учреждения "Аппарат маслихата района Магжана Жумабаева Северо-Казахстанской области" (далее – главный специалист по делопроизводству и кадровой работе) в течение трех лет со дня завершения оценки.</w:t>
      </w:r>
    </w:p>
    <w:bookmarkEnd w:id="23"/>
    <w:bookmarkStart w:name="z34" w:id="24"/>
    <w:p>
      <w:pPr>
        <w:spacing w:after="0"/>
        <w:ind w:left="0"/>
        <w:jc w:val="left"/>
      </w:pPr>
      <w:r>
        <w:rPr>
          <w:rFonts w:ascii="Times New Roman"/>
          <w:b/>
          <w:i w:val="false"/>
          <w:color w:val="000000"/>
        </w:rPr>
        <w:t xml:space="preserve"> Глава 2. Порядок определения КЦИ</w:t>
      </w:r>
    </w:p>
    <w:bookmarkEnd w:id="24"/>
    <w:bookmarkStart w:name="z35" w:id="25"/>
    <w:p>
      <w:pPr>
        <w:spacing w:after="0"/>
        <w:ind w:left="0"/>
        <w:jc w:val="both"/>
      </w:pPr>
      <w:r>
        <w:rPr>
          <w:rFonts w:ascii="Times New Roman"/>
          <w:b w:val="false"/>
          <w:i w:val="false"/>
          <w:color w:val="000000"/>
          <w:sz w:val="28"/>
        </w:rPr>
        <w:t>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приложению 1 к Типовой методике.</w:t>
      </w:r>
    </w:p>
    <w:bookmarkEnd w:id="25"/>
    <w:bookmarkStart w:name="z36" w:id="26"/>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6"/>
    <w:bookmarkStart w:name="z37" w:id="27"/>
    <w:p>
      <w:pPr>
        <w:spacing w:after="0"/>
        <w:ind w:left="0"/>
        <w:jc w:val="both"/>
      </w:pPr>
      <w:r>
        <w:rPr>
          <w:rFonts w:ascii="Times New Roman"/>
          <w:b w:val="false"/>
          <w:i w:val="false"/>
          <w:color w:val="000000"/>
          <w:sz w:val="28"/>
        </w:rPr>
        <w:t>
      11. Вышестоящий руководитель возвращает индивидуальный план работы на доработку в случае несоответствия КЦИ требованиям, указанным в пункте 12 настоящей Методики.</w:t>
      </w:r>
    </w:p>
    <w:bookmarkEnd w:id="27"/>
    <w:bookmarkStart w:name="z38" w:id="28"/>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28"/>
    <w:bookmarkStart w:name="z39" w:id="29"/>
    <w:p>
      <w:pPr>
        <w:spacing w:after="0"/>
        <w:ind w:left="0"/>
        <w:jc w:val="both"/>
      </w:pPr>
      <w:r>
        <w:rPr>
          <w:rFonts w:ascii="Times New Roman"/>
          <w:b w:val="false"/>
          <w:i w:val="false"/>
          <w:color w:val="000000"/>
          <w:sz w:val="28"/>
        </w:rPr>
        <w:t>
      12. КЦИ являются:</w:t>
      </w:r>
    </w:p>
    <w:bookmarkEnd w:id="29"/>
    <w:bookmarkStart w:name="z40" w:id="30"/>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0"/>
    <w:bookmarkStart w:name="z41" w:id="31"/>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1"/>
    <w:bookmarkStart w:name="z42" w:id="32"/>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2"/>
    <w:bookmarkStart w:name="z43" w:id="33"/>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3"/>
    <w:bookmarkStart w:name="z44" w:id="34"/>
    <w:p>
      <w:pPr>
        <w:spacing w:after="0"/>
        <w:ind w:left="0"/>
        <w:jc w:val="both"/>
      </w:pPr>
      <w:r>
        <w:rPr>
          <w:rFonts w:ascii="Times New Roman"/>
          <w:b w:val="false"/>
          <w:i w:val="false"/>
          <w:color w:val="000000"/>
          <w:sz w:val="28"/>
        </w:rPr>
        <w:t>
      5) ориентированы на реализацию целей государственного органа.</w:t>
      </w:r>
    </w:p>
    <w:bookmarkEnd w:id="34"/>
    <w:bookmarkStart w:name="z45" w:id="35"/>
    <w:p>
      <w:pPr>
        <w:spacing w:after="0"/>
        <w:ind w:left="0"/>
        <w:jc w:val="both"/>
      </w:pPr>
      <w:r>
        <w:rPr>
          <w:rFonts w:ascii="Times New Roman"/>
          <w:b w:val="false"/>
          <w:i w:val="false"/>
          <w:color w:val="000000"/>
          <w:sz w:val="28"/>
        </w:rPr>
        <w:t>
      13. Количество КЦИ составляет 5.</w:t>
      </w:r>
    </w:p>
    <w:bookmarkEnd w:id="35"/>
    <w:bookmarkStart w:name="z46" w:id="36"/>
    <w:p>
      <w:pPr>
        <w:spacing w:after="0"/>
        <w:ind w:left="0"/>
        <w:jc w:val="both"/>
      </w:pPr>
      <w:r>
        <w:rPr>
          <w:rFonts w:ascii="Times New Roman"/>
          <w:b w:val="false"/>
          <w:i w:val="false"/>
          <w:color w:val="000000"/>
          <w:sz w:val="28"/>
        </w:rPr>
        <w:t>
      14. Индивидуальный план работы хранится у главного специалиста по делопроизводству и кадровой работе.</w:t>
      </w:r>
    </w:p>
    <w:bookmarkEnd w:id="36"/>
    <w:bookmarkStart w:name="z47" w:id="37"/>
    <w:p>
      <w:pPr>
        <w:spacing w:after="0"/>
        <w:ind w:left="0"/>
        <w:jc w:val="left"/>
      </w:pPr>
      <w:r>
        <w:rPr>
          <w:rFonts w:ascii="Times New Roman"/>
          <w:b/>
          <w:i w:val="false"/>
          <w:color w:val="000000"/>
        </w:rPr>
        <w:t xml:space="preserve"> Глава 3. Порядок оценки достижения КЦИ</w:t>
      </w:r>
    </w:p>
    <w:bookmarkEnd w:id="37"/>
    <w:bookmarkStart w:name="z48" w:id="38"/>
    <w:p>
      <w:pPr>
        <w:spacing w:after="0"/>
        <w:ind w:left="0"/>
        <w:jc w:val="both"/>
      </w:pPr>
      <w:r>
        <w:rPr>
          <w:rFonts w:ascii="Times New Roman"/>
          <w:b w:val="false"/>
          <w:i w:val="false"/>
          <w:color w:val="000000"/>
          <w:sz w:val="28"/>
        </w:rPr>
        <w:t>
      15.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38"/>
    <w:bookmarkStart w:name="z49" w:id="39"/>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39"/>
    <w:bookmarkStart w:name="z50" w:id="40"/>
    <w:p>
      <w:pPr>
        <w:spacing w:after="0"/>
        <w:ind w:left="0"/>
        <w:jc w:val="both"/>
      </w:pPr>
      <w:r>
        <w:rPr>
          <w:rFonts w:ascii="Times New Roman"/>
          <w:b w:val="false"/>
          <w:i w:val="false"/>
          <w:color w:val="000000"/>
          <w:sz w:val="28"/>
        </w:rPr>
        <w:t>
      16. Для проведения оценки непосредственный руководитель служащего корпуса "Б" заполняет лист оценки по КЦИ по форме, согласно приложению 2 к Типовой методике, и подписывает его.</w:t>
      </w:r>
    </w:p>
    <w:bookmarkEnd w:id="40"/>
    <w:bookmarkStart w:name="z51" w:id="41"/>
    <w:p>
      <w:pPr>
        <w:spacing w:after="0"/>
        <w:ind w:left="0"/>
        <w:jc w:val="both"/>
      </w:pPr>
      <w:r>
        <w:rPr>
          <w:rFonts w:ascii="Times New Roman"/>
          <w:b w:val="false"/>
          <w:i w:val="false"/>
          <w:color w:val="000000"/>
          <w:sz w:val="28"/>
        </w:rPr>
        <w:t>
      17.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1"/>
    <w:bookmarkStart w:name="z52" w:id="42"/>
    <w:p>
      <w:pPr>
        <w:spacing w:after="0"/>
        <w:ind w:left="0"/>
        <w:jc w:val="both"/>
      </w:pPr>
      <w:r>
        <w:rPr>
          <w:rFonts w:ascii="Times New Roman"/>
          <w:b w:val="false"/>
          <w:i w:val="false"/>
          <w:color w:val="000000"/>
          <w:sz w:val="28"/>
        </w:rPr>
        <w:t>
      при достижении всех КЦИ ставится оценка "превосходно".</w:t>
      </w:r>
    </w:p>
    <w:bookmarkEnd w:id="42"/>
    <w:bookmarkStart w:name="z53" w:id="43"/>
    <w:p>
      <w:pPr>
        <w:spacing w:after="0"/>
        <w:ind w:left="0"/>
        <w:jc w:val="both"/>
      </w:pPr>
      <w:r>
        <w:rPr>
          <w:rFonts w:ascii="Times New Roman"/>
          <w:b w:val="false"/>
          <w:i w:val="false"/>
          <w:color w:val="000000"/>
          <w:sz w:val="28"/>
        </w:rPr>
        <w:t>
      при достижении 4 из 5 КЦИ ставится оценка "эффективно".</w:t>
      </w:r>
    </w:p>
    <w:bookmarkEnd w:id="43"/>
    <w:bookmarkStart w:name="z54" w:id="44"/>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4"/>
    <w:bookmarkStart w:name="z55" w:id="45"/>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5"/>
    <w:bookmarkStart w:name="z56" w:id="46"/>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6"/>
    <w:bookmarkStart w:name="z57" w:id="47"/>
    <w:p>
      <w:pPr>
        <w:spacing w:after="0"/>
        <w:ind w:left="0"/>
        <w:jc w:val="both"/>
      </w:pPr>
      <w:r>
        <w:rPr>
          <w:rFonts w:ascii="Times New Roman"/>
          <w:b w:val="false"/>
          <w:i w:val="false"/>
          <w:color w:val="000000"/>
          <w:sz w:val="28"/>
        </w:rPr>
        <w:t>
      18. После заполнения оценочного листа непосредственным руководителем, он вносится на рассмотрение вышестоящему руководителю.</w:t>
      </w:r>
    </w:p>
    <w:bookmarkEnd w:id="47"/>
    <w:bookmarkStart w:name="z58" w:id="48"/>
    <w:p>
      <w:pPr>
        <w:spacing w:after="0"/>
        <w:ind w:left="0"/>
        <w:jc w:val="both"/>
      </w:pPr>
      <w:r>
        <w:rPr>
          <w:rFonts w:ascii="Times New Roman"/>
          <w:b w:val="false"/>
          <w:i w:val="false"/>
          <w:color w:val="000000"/>
          <w:sz w:val="28"/>
        </w:rPr>
        <w:t>
      19.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48"/>
    <w:bookmarkStart w:name="z59" w:id="49"/>
    <w:p>
      <w:pPr>
        <w:spacing w:after="0"/>
        <w:ind w:left="0"/>
        <w:jc w:val="both"/>
      </w:pPr>
      <w:r>
        <w:rPr>
          <w:rFonts w:ascii="Times New Roman"/>
          <w:b w:val="false"/>
          <w:i w:val="false"/>
          <w:color w:val="000000"/>
          <w:sz w:val="28"/>
        </w:rPr>
        <w:t>
      20. По итогам рассмотрения оценочного листа служащего корпуса "Б" вышестоящим руководителем принимается одно из следующих решений:</w:t>
      </w:r>
    </w:p>
    <w:bookmarkEnd w:id="49"/>
    <w:bookmarkStart w:name="z60" w:id="50"/>
    <w:p>
      <w:pPr>
        <w:spacing w:after="0"/>
        <w:ind w:left="0"/>
        <w:jc w:val="both"/>
      </w:pPr>
      <w:r>
        <w:rPr>
          <w:rFonts w:ascii="Times New Roman"/>
          <w:b w:val="false"/>
          <w:i w:val="false"/>
          <w:color w:val="000000"/>
          <w:sz w:val="28"/>
        </w:rPr>
        <w:t>
      1) согласиться с оценкой;</w:t>
      </w:r>
    </w:p>
    <w:bookmarkEnd w:id="50"/>
    <w:bookmarkStart w:name="z61" w:id="51"/>
    <w:p>
      <w:pPr>
        <w:spacing w:after="0"/>
        <w:ind w:left="0"/>
        <w:jc w:val="both"/>
      </w:pPr>
      <w:r>
        <w:rPr>
          <w:rFonts w:ascii="Times New Roman"/>
          <w:b w:val="false"/>
          <w:i w:val="false"/>
          <w:color w:val="000000"/>
          <w:sz w:val="28"/>
        </w:rPr>
        <w:t>
      2) направить на доработку.</w:t>
      </w:r>
    </w:p>
    <w:bookmarkEnd w:id="51"/>
    <w:bookmarkStart w:name="z62" w:id="52"/>
    <w:p>
      <w:pPr>
        <w:spacing w:after="0"/>
        <w:ind w:left="0"/>
        <w:jc w:val="both"/>
      </w:pPr>
      <w:r>
        <w:rPr>
          <w:rFonts w:ascii="Times New Roman"/>
          <w:b w:val="false"/>
          <w:i w:val="false"/>
          <w:color w:val="000000"/>
          <w:sz w:val="28"/>
        </w:rPr>
        <w:t>
      21. Оценочный лист направляется на доработку в случае недостаточности либо недостоверности подтверждающих достижения КЦИ фактов.</w:t>
      </w:r>
    </w:p>
    <w:bookmarkEnd w:id="52"/>
    <w:bookmarkStart w:name="z63" w:id="53"/>
    <w:p>
      <w:pPr>
        <w:spacing w:after="0"/>
        <w:ind w:left="0"/>
        <w:jc w:val="both"/>
      </w:pPr>
      <w:r>
        <w:rPr>
          <w:rFonts w:ascii="Times New Roman"/>
          <w:b w:val="false"/>
          <w:i w:val="false"/>
          <w:color w:val="000000"/>
          <w:sz w:val="28"/>
        </w:rPr>
        <w:t>
      22.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3"/>
    <w:bookmarkStart w:name="z64" w:id="54"/>
    <w:p>
      <w:pPr>
        <w:spacing w:after="0"/>
        <w:ind w:left="0"/>
        <w:jc w:val="both"/>
      </w:pPr>
      <w:r>
        <w:rPr>
          <w:rFonts w:ascii="Times New Roman"/>
          <w:b w:val="false"/>
          <w:i w:val="false"/>
          <w:color w:val="000000"/>
          <w:sz w:val="28"/>
        </w:rPr>
        <w:t>
      23. После подписания вышестоящим руководителем оценочного листа главный специалист по делопроизводству и кадровой работе не позднее 2 рабочих дней выносит его на рассмотрение Комиссии.</w:t>
      </w:r>
    </w:p>
    <w:bookmarkEnd w:id="54"/>
    <w:bookmarkStart w:name="z65" w:id="55"/>
    <w:p>
      <w:pPr>
        <w:spacing w:after="0"/>
        <w:ind w:left="0"/>
        <w:jc w:val="left"/>
      </w:pPr>
      <w:r>
        <w:rPr>
          <w:rFonts w:ascii="Times New Roman"/>
          <w:b/>
          <w:i w:val="false"/>
          <w:color w:val="000000"/>
        </w:rPr>
        <w:t xml:space="preserve"> Глава 4. Порядок оценки компетенций</w:t>
      </w:r>
    </w:p>
    <w:bookmarkEnd w:id="55"/>
    <w:bookmarkStart w:name="z66" w:id="56"/>
    <w:p>
      <w:pPr>
        <w:spacing w:after="0"/>
        <w:ind w:left="0"/>
        <w:jc w:val="both"/>
      </w:pPr>
      <w:r>
        <w:rPr>
          <w:rFonts w:ascii="Times New Roman"/>
          <w:b w:val="false"/>
          <w:i w:val="false"/>
          <w:color w:val="000000"/>
          <w:sz w:val="28"/>
        </w:rPr>
        <w:t>
      24. Оценка компетенций осуществляется непосредственным руководителем, по итогам которой заполняется оценочный лист по форме, согласно приложению 3 к Типовой методике.</w:t>
      </w:r>
    </w:p>
    <w:bookmarkEnd w:id="56"/>
    <w:bookmarkStart w:name="z67" w:id="57"/>
    <w:p>
      <w:pPr>
        <w:spacing w:after="0"/>
        <w:ind w:left="0"/>
        <w:jc w:val="both"/>
      </w:pPr>
      <w:r>
        <w:rPr>
          <w:rFonts w:ascii="Times New Roman"/>
          <w:b w:val="false"/>
          <w:i w:val="false"/>
          <w:color w:val="000000"/>
          <w:sz w:val="28"/>
        </w:rPr>
        <w:t>
      25.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приложению 4 к Типовой методике. Количество поведенческих индикаторов по одной компетенции составляет не более десяти.</w:t>
      </w:r>
    </w:p>
    <w:bookmarkEnd w:id="57"/>
    <w:bookmarkStart w:name="z68" w:id="58"/>
    <w:p>
      <w:pPr>
        <w:spacing w:after="0"/>
        <w:ind w:left="0"/>
        <w:jc w:val="both"/>
      </w:pPr>
      <w:r>
        <w:rPr>
          <w:rFonts w:ascii="Times New Roman"/>
          <w:b w:val="false"/>
          <w:i w:val="false"/>
          <w:color w:val="000000"/>
          <w:sz w:val="28"/>
        </w:rPr>
        <w:t>
      26.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58"/>
    <w:bookmarkStart w:name="z69" w:id="59"/>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59"/>
    <w:bookmarkStart w:name="z70" w:id="60"/>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0"/>
    <w:bookmarkStart w:name="z71" w:id="61"/>
    <w:p>
      <w:pPr>
        <w:spacing w:after="0"/>
        <w:ind w:left="0"/>
        <w:jc w:val="both"/>
      </w:pPr>
      <w:r>
        <w:rPr>
          <w:rFonts w:ascii="Times New Roman"/>
          <w:b w:val="false"/>
          <w:i w:val="false"/>
          <w:color w:val="000000"/>
          <w:sz w:val="28"/>
        </w:rPr>
        <w:t>
      27. После подписания непосредственным руководителем оценочного листа главный специалист по делопроизводству и кадровой работе не позднее 2 рабочих дней выносит его на рассмотрение Комиссии.</w:t>
      </w:r>
    </w:p>
    <w:bookmarkEnd w:id="61"/>
    <w:bookmarkStart w:name="z72" w:id="62"/>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2"/>
    <w:bookmarkStart w:name="z73" w:id="63"/>
    <w:p>
      <w:pPr>
        <w:spacing w:after="0"/>
        <w:ind w:left="0"/>
        <w:jc w:val="both"/>
      </w:pPr>
      <w:r>
        <w:rPr>
          <w:rFonts w:ascii="Times New Roman"/>
          <w:b w:val="false"/>
          <w:i w:val="false"/>
          <w:color w:val="000000"/>
          <w:sz w:val="28"/>
        </w:rPr>
        <w:t>
      28. Главный специалист по делопроизводству и кадровой работе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3"/>
    <w:bookmarkStart w:name="z74" w:id="64"/>
    <w:p>
      <w:pPr>
        <w:spacing w:after="0"/>
        <w:ind w:left="0"/>
        <w:jc w:val="both"/>
      </w:pPr>
      <w:r>
        <w:rPr>
          <w:rFonts w:ascii="Times New Roman"/>
          <w:b w:val="false"/>
          <w:i w:val="false"/>
          <w:color w:val="000000"/>
          <w:sz w:val="28"/>
        </w:rPr>
        <w:t>
      29. Заседание Комиссии считается правомочным, если на нем присутствовали не менее двух третей ее состава.</w:t>
      </w:r>
    </w:p>
    <w:bookmarkEnd w:id="64"/>
    <w:bookmarkStart w:name="z75" w:id="65"/>
    <w:p>
      <w:pPr>
        <w:spacing w:after="0"/>
        <w:ind w:left="0"/>
        <w:jc w:val="both"/>
      </w:pPr>
      <w:r>
        <w:rPr>
          <w:rFonts w:ascii="Times New Roman"/>
          <w:b w:val="false"/>
          <w:i w:val="false"/>
          <w:color w:val="000000"/>
          <w:sz w:val="28"/>
        </w:rPr>
        <w:t>
      30.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bookmarkEnd w:id="65"/>
    <w:bookmarkStart w:name="z76" w:id="66"/>
    <w:p>
      <w:pPr>
        <w:spacing w:after="0"/>
        <w:ind w:left="0"/>
        <w:jc w:val="both"/>
      </w:pPr>
      <w:r>
        <w:rPr>
          <w:rFonts w:ascii="Times New Roman"/>
          <w:b w:val="false"/>
          <w:i w:val="false"/>
          <w:color w:val="000000"/>
          <w:sz w:val="28"/>
        </w:rPr>
        <w:t>
      31. Решение Комиссии принимается открытым голосованием.</w:t>
      </w:r>
    </w:p>
    <w:bookmarkEnd w:id="66"/>
    <w:bookmarkStart w:name="z77" w:id="67"/>
    <w:p>
      <w:pPr>
        <w:spacing w:after="0"/>
        <w:ind w:left="0"/>
        <w:jc w:val="both"/>
      </w:pPr>
      <w:r>
        <w:rPr>
          <w:rFonts w:ascii="Times New Roman"/>
          <w:b w:val="false"/>
          <w:i w:val="false"/>
          <w:color w:val="000000"/>
          <w:sz w:val="28"/>
        </w:rPr>
        <w:t>
      32.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7"/>
    <w:bookmarkStart w:name="z78" w:id="68"/>
    <w:p>
      <w:pPr>
        <w:spacing w:after="0"/>
        <w:ind w:left="0"/>
        <w:jc w:val="both"/>
      </w:pPr>
      <w:r>
        <w:rPr>
          <w:rFonts w:ascii="Times New Roman"/>
          <w:b w:val="false"/>
          <w:i w:val="false"/>
          <w:color w:val="000000"/>
          <w:sz w:val="28"/>
        </w:rPr>
        <w:t>
      33. Секретарем Комиссии является главный специалист по делопроизводству и кадровой работе. Секретарь Комиссии не принимает участие в голосовании.</w:t>
      </w:r>
    </w:p>
    <w:bookmarkEnd w:id="68"/>
    <w:bookmarkStart w:name="z79" w:id="69"/>
    <w:p>
      <w:pPr>
        <w:spacing w:after="0"/>
        <w:ind w:left="0"/>
        <w:jc w:val="both"/>
      </w:pPr>
      <w:r>
        <w:rPr>
          <w:rFonts w:ascii="Times New Roman"/>
          <w:b w:val="false"/>
          <w:i w:val="false"/>
          <w:color w:val="000000"/>
          <w:sz w:val="28"/>
        </w:rPr>
        <w:t>
      34. Главный специалист по делопроизводству и кадровой работе обеспечивает проведение заседания Комиссии в соответствии со сроками, согласованными с председателем Комиссии.</w:t>
      </w:r>
    </w:p>
    <w:bookmarkEnd w:id="69"/>
    <w:bookmarkStart w:name="z80" w:id="70"/>
    <w:p>
      <w:pPr>
        <w:spacing w:after="0"/>
        <w:ind w:left="0"/>
        <w:jc w:val="both"/>
      </w:pPr>
      <w:r>
        <w:rPr>
          <w:rFonts w:ascii="Times New Roman"/>
          <w:b w:val="false"/>
          <w:i w:val="false"/>
          <w:color w:val="000000"/>
          <w:sz w:val="28"/>
        </w:rPr>
        <w:t>
      35. Главный специалист по делопроизводству и кадровой работе предоставляет на заседание Комиссии следующие документы:</w:t>
      </w:r>
    </w:p>
    <w:bookmarkEnd w:id="70"/>
    <w:bookmarkStart w:name="z81" w:id="71"/>
    <w:p>
      <w:pPr>
        <w:spacing w:after="0"/>
        <w:ind w:left="0"/>
        <w:jc w:val="both"/>
      </w:pPr>
      <w:r>
        <w:rPr>
          <w:rFonts w:ascii="Times New Roman"/>
          <w:b w:val="false"/>
          <w:i w:val="false"/>
          <w:color w:val="000000"/>
          <w:sz w:val="28"/>
        </w:rPr>
        <w:t>
      1) заполненные оценочные листы;</w:t>
      </w:r>
    </w:p>
    <w:bookmarkEnd w:id="71"/>
    <w:bookmarkStart w:name="z82" w:id="72"/>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5 к Типовой методике.</w:t>
      </w:r>
    </w:p>
    <w:bookmarkEnd w:id="72"/>
    <w:bookmarkStart w:name="z83" w:id="73"/>
    <w:p>
      <w:pPr>
        <w:spacing w:after="0"/>
        <w:ind w:left="0"/>
        <w:jc w:val="both"/>
      </w:pPr>
      <w:r>
        <w:rPr>
          <w:rFonts w:ascii="Times New Roman"/>
          <w:b w:val="false"/>
          <w:i w:val="false"/>
          <w:color w:val="000000"/>
          <w:sz w:val="28"/>
        </w:rPr>
        <w:t>
      36. Комиссия рассматривает результаты оценки и принимает одно из следующих решений:</w:t>
      </w:r>
    </w:p>
    <w:bookmarkEnd w:id="73"/>
    <w:bookmarkStart w:name="z84" w:id="74"/>
    <w:p>
      <w:pPr>
        <w:spacing w:after="0"/>
        <w:ind w:left="0"/>
        <w:jc w:val="both"/>
      </w:pPr>
      <w:r>
        <w:rPr>
          <w:rFonts w:ascii="Times New Roman"/>
          <w:b w:val="false"/>
          <w:i w:val="false"/>
          <w:color w:val="000000"/>
          <w:sz w:val="28"/>
        </w:rPr>
        <w:t>
      1) утвердить результаты оценки;</w:t>
      </w:r>
    </w:p>
    <w:bookmarkEnd w:id="74"/>
    <w:bookmarkStart w:name="z85" w:id="75"/>
    <w:p>
      <w:pPr>
        <w:spacing w:after="0"/>
        <w:ind w:left="0"/>
        <w:jc w:val="both"/>
      </w:pPr>
      <w:r>
        <w:rPr>
          <w:rFonts w:ascii="Times New Roman"/>
          <w:b w:val="false"/>
          <w:i w:val="false"/>
          <w:color w:val="000000"/>
          <w:sz w:val="28"/>
        </w:rPr>
        <w:t>
      2) пересмотреть результаты оценки.</w:t>
      </w:r>
    </w:p>
    <w:bookmarkEnd w:id="75"/>
    <w:bookmarkStart w:name="z86" w:id="76"/>
    <w:p>
      <w:pPr>
        <w:spacing w:after="0"/>
        <w:ind w:left="0"/>
        <w:jc w:val="both"/>
      </w:pPr>
      <w:r>
        <w:rPr>
          <w:rFonts w:ascii="Times New Roman"/>
          <w:b w:val="false"/>
          <w:i w:val="false"/>
          <w:color w:val="000000"/>
          <w:sz w:val="28"/>
        </w:rPr>
        <w:t>
      37.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6"/>
    <w:bookmarkStart w:name="z87" w:id="77"/>
    <w:p>
      <w:pPr>
        <w:spacing w:after="0"/>
        <w:ind w:left="0"/>
        <w:jc w:val="both"/>
      </w:pPr>
      <w:r>
        <w:rPr>
          <w:rFonts w:ascii="Times New Roman"/>
          <w:b w:val="false"/>
          <w:i w:val="false"/>
          <w:color w:val="000000"/>
          <w:sz w:val="28"/>
        </w:rPr>
        <w:t>
      38. Результаты оценки утверждаются уполномоченным лицом и фиксируются в соответствующем протоколе по форме, согласно приложению 5 к Типовой методике.</w:t>
      </w:r>
    </w:p>
    <w:bookmarkEnd w:id="77"/>
    <w:bookmarkStart w:name="z88" w:id="78"/>
    <w:p>
      <w:pPr>
        <w:spacing w:after="0"/>
        <w:ind w:left="0"/>
        <w:jc w:val="both"/>
      </w:pPr>
      <w:r>
        <w:rPr>
          <w:rFonts w:ascii="Times New Roman"/>
          <w:b w:val="false"/>
          <w:i w:val="false"/>
          <w:color w:val="000000"/>
          <w:sz w:val="28"/>
        </w:rPr>
        <w:t>
      39. Главный специалист по делопроизводству и кадровой работе ознакамливает служащего корпуса "Б" с результатами оценки в течение двух рабочих дней со дня ее завершения.</w:t>
      </w:r>
    </w:p>
    <w:bookmarkEnd w:id="78"/>
    <w:bookmarkStart w:name="z89" w:id="79"/>
    <w:p>
      <w:pPr>
        <w:spacing w:after="0"/>
        <w:ind w:left="0"/>
        <w:jc w:val="both"/>
      </w:pPr>
      <w:r>
        <w:rPr>
          <w:rFonts w:ascii="Times New Roman"/>
          <w:b w:val="false"/>
          <w:i w:val="false"/>
          <w:color w:val="000000"/>
          <w:sz w:val="28"/>
        </w:rPr>
        <w:t>
      40.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главным специалистом по делопроизводству и кадровой работе и двумя другими служащими коммунального государственного учреждения "Аппарат маслихата района Магжана Жумабаева Северо-Казахстанской области".</w:t>
      </w:r>
    </w:p>
    <w:bookmarkEnd w:id="79"/>
    <w:bookmarkStart w:name="z90" w:id="80"/>
    <w:p>
      <w:pPr>
        <w:spacing w:after="0"/>
        <w:ind w:left="0"/>
        <w:jc w:val="both"/>
      </w:pPr>
      <w:r>
        <w:rPr>
          <w:rFonts w:ascii="Times New Roman"/>
          <w:b w:val="false"/>
          <w:i w:val="false"/>
          <w:color w:val="000000"/>
          <w:sz w:val="28"/>
        </w:rPr>
        <w:t>
      При этом служащим, отказавшимся от ознакомления, результаты оценки направляются посредством интранет - портала государственных органов и/или единой автоматизированной базы данных (информационной системы) по персоналу государственной службы либо системы электронного документооборота в сроки, указанные в пункте 39 настоящей Методики.</w:t>
      </w:r>
    </w:p>
    <w:bookmarkEnd w:id="80"/>
    <w:bookmarkStart w:name="z91" w:id="81"/>
    <w:p>
      <w:pPr>
        <w:spacing w:after="0"/>
        <w:ind w:left="0"/>
        <w:jc w:val="both"/>
      </w:pPr>
      <w:r>
        <w:rPr>
          <w:rFonts w:ascii="Times New Roman"/>
          <w:b w:val="false"/>
          <w:i w:val="false"/>
          <w:color w:val="000000"/>
          <w:sz w:val="28"/>
        </w:rPr>
        <w:t>
      41.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1"/>
    <w:bookmarkStart w:name="z92" w:id="82"/>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2"/>
    <w:bookmarkStart w:name="z93" w:id="83"/>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3"/>
    <w:bookmarkStart w:name="z94" w:id="84"/>
    <w:p>
      <w:pPr>
        <w:spacing w:after="0"/>
        <w:ind w:left="0"/>
        <w:jc w:val="both"/>
      </w:pPr>
      <w:r>
        <w:rPr>
          <w:rFonts w:ascii="Times New Roman"/>
          <w:b w:val="false"/>
          <w:i w:val="false"/>
          <w:color w:val="000000"/>
          <w:sz w:val="28"/>
        </w:rPr>
        <w:t>
      42. Служащий корпуса "Б" вправе обжаловать результаты оценки в судебном порядке.</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