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3073" w14:textId="b063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30 декабря 2021 года № 16/2 "Об утверждении бюджета города Мамлютка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апреля 2022 года № 21/2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2022-2024 годы" от 30 декабря 2021 года № 16/2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Мамлютка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–147643,4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21398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125490,1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151575,2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3931,8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субвенцию, передаваемую из районного бюджета в бюджет города Мамлютка на 2022 год, в сумме 24086 тысяч тенге.";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объҰмы целевых текущих трансфертов передаваемых из районного бюджета в бюджет города Мамлютка на 2022 год в сумме – 23428,1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Направить свободные остатки бюджетных средств, сложившихся на 1 января 2022 года в сумме 3931,8 тысяч тенге на расходы по бюджетным программам, согласно приложению 4.".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 30 декабря 2021 года № 16/2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30 декабря 2021 года №16/2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