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3073" w14:textId="b063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16/2 "Об утверждении бюджета города Мамлютка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апреля 2022 года № 21/2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2022-2024 годы" от 30 декабря 2021 года № 16/2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–147643,4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21398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125490,1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151575,2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3931,8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субвенцию, передаваемую из районного бюджета в бюджет города Мамлютка на 2022 год, в сумме 24086 тысяч тенге.";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объҰмы целевых текущих трансфертов передаваемых из районного бюджета в бюджет города Мамлютка на 2022 год в сумме – 23428,1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Направить свободные остатки бюджетных средств, сложившихся на 1 января 2022 года в сумме 3931,8 тысяч тенге на расходы по бюджетным программам, согласно приложению 4.".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30 декабря 2021 года № 16/2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30 декабря 2021 года №16/2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