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4c44" w14:textId="d494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2022 года № 32/3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–52141,7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–1588,7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–53112,4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28.12.2023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год, в сумме 50914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2023 года в сумме 970,7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32/3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28.12.2023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32/3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32/3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