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ff3" w14:textId="35f0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42642,5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1214,2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28.12.2023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28.12.2023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целевые текущие трансферты, в сумме 28992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1214,2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28.12.2023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28.12.2023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116,2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функционирование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