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384b" w14:textId="1663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204156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246656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42500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13.11.2023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индивидуальный подоходный налог 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Тайынша формируются за счет следующих поступлений от продажи основного капитала: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2023 год поступление целевых текущих трансфертов из районного бюджета в бюджет города Тайынша в сумме 5000 тысяч тенге.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города Тайынша на 2023 год расходы за счет свободных остатков бюджетных средств, сложившихся на начало финансового года в сумме 42500 тысяч тенге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города Тайынша на 2023 год поступление целевых текущих трансфертов из областного бюджета в бюджет города Тайынша в сумме 66392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283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2023 год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№ 84 (вводится в действие с 01.01.2023).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283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283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