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77fd" w14:textId="74d7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23 декабря 2021 года № 9/1 "Об утверждении районного бюджета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 марта 2022 года № 10/4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2022-2024 годы" от 23 декабря 2021 года № 9/1 (зарегистрировано в Реестре государственной регистрации нормативных правовых актов за № 25988),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3 859 232,7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354 620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6 488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3 498 124,7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4 030 658,4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42 932 тысячи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59 728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16 796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- 214 357,7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214 357,7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59 728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16 796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171425,7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2022 год в сумме 21 539,6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расходы районного бюджета за счет свободных остатков бюджетных средств, сложившихся на начало финансового года неиспользованных (недоиспользованных) сумм целевых трансфертов на развитие, выделенных из областного бюджета в 2021 году, разрешенных к использованию (доиспользованию) с соблюдением их целевого назначения и возврат целевых трансфертов республиканского и областного бюджетов, неиспользованных в 2021 году согласно приложению 5.";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2021 году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