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2e17" w14:textId="e602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23865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лиц, имущество которых находится на территории Есильского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 с физических лиц, зарегистрированных в селах Есильского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 на земли населенных пунктов с физических и юридических лиц по земельным участкам зарегистрированных в селах Есильского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21 075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трансфертов из районного бюджета (города областного бюджета) на 2022 год в сумме 1 000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