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06a8a" w14:textId="9e06a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Прогнозирования поступлений в местный бюджет</w:t>
      </w:r>
    </w:p>
    <w:p>
      <w:pPr>
        <w:spacing w:after="0"/>
        <w:ind w:left="0"/>
        <w:jc w:val="both"/>
      </w:pPr>
      <w:r>
        <w:rPr>
          <w:rFonts w:ascii="Times New Roman"/>
          <w:b w:val="false"/>
          <w:i w:val="false"/>
          <w:color w:val="000000"/>
          <w:sz w:val="28"/>
        </w:rPr>
        <w:t>Постановление акимата Туркестанской области от 6 июня 2022 года № 115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65 Бюджетного кодекса Республики Казахстан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21 января 2015 года № 34 "Об утверждении методики прогнозирования поступлений бюджета" акимат Туркестанской области ПОСТАНОВЛЯЕТ:</w:t>
      </w:r>
    </w:p>
    <w:bookmarkEnd w:id="0"/>
    <w:bookmarkStart w:name="z2" w:id="1"/>
    <w:p>
      <w:pPr>
        <w:spacing w:after="0"/>
        <w:ind w:left="0"/>
        <w:jc w:val="both"/>
      </w:pPr>
      <w:r>
        <w:rPr>
          <w:rFonts w:ascii="Times New Roman"/>
          <w:b w:val="false"/>
          <w:i w:val="false"/>
          <w:color w:val="000000"/>
          <w:sz w:val="28"/>
        </w:rPr>
        <w:t xml:space="preserve">
      1. Утвердить Правила прогнозирования поступлений в местный бюджет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области Сабитова А. С.</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Жетпісбай А.Ш.</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Тургумбеков А.Е.</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Калкаманов С.А.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Сабитов А.С.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Тажибаев У.К.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Кайыпбек К.А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Тасыбаев А.Б.</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Туркестанской области</w:t>
            </w:r>
            <w:r>
              <w:br/>
            </w:r>
            <w:r>
              <w:rPr>
                <w:rFonts w:ascii="Times New Roman"/>
                <w:b w:val="false"/>
                <w:i w:val="false"/>
                <w:color w:val="000000"/>
                <w:sz w:val="20"/>
              </w:rPr>
              <w:t>от 6 июня 2022 года № 115</w:t>
            </w:r>
          </w:p>
        </w:tc>
      </w:tr>
    </w:tbl>
    <w:bookmarkStart w:name="z6" w:id="4"/>
    <w:p>
      <w:pPr>
        <w:spacing w:after="0"/>
        <w:ind w:left="0"/>
        <w:jc w:val="left"/>
      </w:pPr>
      <w:r>
        <w:rPr>
          <w:rFonts w:ascii="Times New Roman"/>
          <w:b/>
          <w:i w:val="false"/>
          <w:color w:val="000000"/>
        </w:rPr>
        <w:t xml:space="preserve"> Правила прогнозирования поступлений местного бюджета</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прогнозирования поступлений в местный бюджет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65 Бюджетного кодекса Республики Казахстан (далее – Бюджетный кодекс).</w:t>
      </w:r>
    </w:p>
    <w:bookmarkEnd w:id="6"/>
    <w:bookmarkStart w:name="z9" w:id="7"/>
    <w:p>
      <w:pPr>
        <w:spacing w:after="0"/>
        <w:ind w:left="0"/>
        <w:jc w:val="both"/>
      </w:pPr>
      <w:r>
        <w:rPr>
          <w:rFonts w:ascii="Times New Roman"/>
          <w:b w:val="false"/>
          <w:i w:val="false"/>
          <w:color w:val="000000"/>
          <w:sz w:val="28"/>
        </w:rPr>
        <w:t xml:space="preserve">
      2. Прогнозирование поступлений в местный бюджет на плановый период осуществляется в соответствии с Кодексом Республики Казахстан "О налогах и других обязательных платежах в бюджет" (далее - </w:t>
      </w:r>
      <w:r>
        <w:rPr>
          <w:rFonts w:ascii="Times New Roman"/>
          <w:b w:val="false"/>
          <w:i w:val="false"/>
          <w:color w:val="000000"/>
          <w:sz w:val="28"/>
        </w:rPr>
        <w:t>Налоговый кодекс</w:t>
      </w:r>
      <w:r>
        <w:rPr>
          <w:rFonts w:ascii="Times New Roman"/>
          <w:b w:val="false"/>
          <w:i w:val="false"/>
          <w:color w:val="000000"/>
          <w:sz w:val="28"/>
        </w:rPr>
        <w:t xml:space="preserve">), </w:t>
      </w:r>
      <w:r>
        <w:rPr>
          <w:rFonts w:ascii="Times New Roman"/>
          <w:b w:val="false"/>
          <w:i w:val="false"/>
          <w:color w:val="000000"/>
          <w:sz w:val="28"/>
        </w:rPr>
        <w:t>Бюджетным кодексом</w:t>
      </w:r>
      <w:r>
        <w:rPr>
          <w:rFonts w:ascii="Times New Roman"/>
          <w:b w:val="false"/>
          <w:i w:val="false"/>
          <w:color w:val="000000"/>
          <w:sz w:val="28"/>
        </w:rPr>
        <w:t xml:space="preserve"> и другими нормативно правовыми актами Республики Казахстан.</w:t>
      </w:r>
    </w:p>
    <w:bookmarkEnd w:id="7"/>
    <w:bookmarkStart w:name="z10" w:id="8"/>
    <w:p>
      <w:pPr>
        <w:spacing w:after="0"/>
        <w:ind w:left="0"/>
        <w:jc w:val="both"/>
      </w:pPr>
      <w:r>
        <w:rPr>
          <w:rFonts w:ascii="Times New Roman"/>
          <w:b w:val="false"/>
          <w:i w:val="false"/>
          <w:color w:val="000000"/>
          <w:sz w:val="28"/>
        </w:rPr>
        <w:t>
      3. При прогнозировании доходов в местный бюджет используются макроэкономические показатели прогноза социально-экономического развития Туркестанской области (далее – ПСЭР) в номинальном выражении.</w:t>
      </w:r>
    </w:p>
    <w:bookmarkEnd w:id="8"/>
    <w:p>
      <w:pPr>
        <w:spacing w:after="0"/>
        <w:ind w:left="0"/>
        <w:jc w:val="both"/>
      </w:pPr>
      <w:r>
        <w:rPr>
          <w:rFonts w:ascii="Times New Roman"/>
          <w:b w:val="false"/>
          <w:i w:val="false"/>
          <w:color w:val="000000"/>
          <w:sz w:val="28"/>
        </w:rPr>
        <w:t>
      В расчетах прогнозируемых поступлений доходов используются показатели налоговой отчетности (о начислении, поступлении налогов, задолженности по налогам и сборам, налоговой базе), данные государственной статистики, материалы государственных органов.</w:t>
      </w:r>
    </w:p>
    <w:bookmarkStart w:name="z11" w:id="9"/>
    <w:p>
      <w:pPr>
        <w:spacing w:after="0"/>
        <w:ind w:left="0"/>
        <w:jc w:val="both"/>
      </w:pPr>
      <w:r>
        <w:rPr>
          <w:rFonts w:ascii="Times New Roman"/>
          <w:b w:val="false"/>
          <w:i w:val="false"/>
          <w:color w:val="000000"/>
          <w:sz w:val="28"/>
        </w:rPr>
        <w:t xml:space="preserve">
      4. При прогнозировании поступлений в бюджет на плановый период учитываются внесенные изменения в </w:t>
      </w:r>
      <w:r>
        <w:rPr>
          <w:rFonts w:ascii="Times New Roman"/>
          <w:b w:val="false"/>
          <w:i w:val="false"/>
          <w:color w:val="000000"/>
          <w:sz w:val="28"/>
        </w:rPr>
        <w:t>Налоговый кодекс</w:t>
      </w:r>
      <w:r>
        <w:rPr>
          <w:rFonts w:ascii="Times New Roman"/>
          <w:b w:val="false"/>
          <w:i w:val="false"/>
          <w:color w:val="000000"/>
          <w:sz w:val="28"/>
        </w:rPr>
        <w:t xml:space="preserve"> и </w:t>
      </w:r>
      <w:r>
        <w:rPr>
          <w:rFonts w:ascii="Times New Roman"/>
          <w:b w:val="false"/>
          <w:i w:val="false"/>
          <w:color w:val="000000"/>
          <w:sz w:val="28"/>
        </w:rPr>
        <w:t>Бюджетный кодекс</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5. Прогнозирование поступлений осуществляется несколькими методами расчета в целях определения оптимальных прогнозных показателей.</w:t>
      </w:r>
    </w:p>
    <w:bookmarkEnd w:id="10"/>
    <w:bookmarkStart w:name="z13" w:id="11"/>
    <w:p>
      <w:pPr>
        <w:spacing w:after="0"/>
        <w:ind w:left="0"/>
        <w:jc w:val="both"/>
      </w:pPr>
      <w:r>
        <w:rPr>
          <w:rFonts w:ascii="Times New Roman"/>
          <w:b w:val="false"/>
          <w:i w:val="false"/>
          <w:color w:val="000000"/>
          <w:sz w:val="28"/>
        </w:rPr>
        <w:t>
      6. При определении прогнозов поступлений на плановый период за базу принимается оценка поступлений по текущему финансовому году.</w:t>
      </w:r>
    </w:p>
    <w:bookmarkEnd w:id="11"/>
    <w:bookmarkStart w:name="z14" w:id="12"/>
    <w:p>
      <w:pPr>
        <w:spacing w:after="0"/>
        <w:ind w:left="0"/>
        <w:jc w:val="both"/>
      </w:pPr>
      <w:r>
        <w:rPr>
          <w:rFonts w:ascii="Times New Roman"/>
          <w:b w:val="false"/>
          <w:i w:val="false"/>
          <w:color w:val="000000"/>
          <w:sz w:val="28"/>
        </w:rPr>
        <w:t xml:space="preserve">
      7. При определении оценки налогового потенциала на плановый период за базу принимается налоговый потенциал по текущему финансовому году. </w:t>
      </w:r>
    </w:p>
    <w:bookmarkEnd w:id="12"/>
    <w:bookmarkStart w:name="z15" w:id="13"/>
    <w:p>
      <w:pPr>
        <w:spacing w:after="0"/>
        <w:ind w:left="0"/>
        <w:jc w:val="both"/>
      </w:pPr>
      <w:r>
        <w:rPr>
          <w:rFonts w:ascii="Times New Roman"/>
          <w:b w:val="false"/>
          <w:i w:val="false"/>
          <w:color w:val="000000"/>
          <w:sz w:val="28"/>
        </w:rPr>
        <w:t>
      8. Методы расчета оценки поступлений (налогового потенциала) различные в зависимости от базы, принимаемой за основу расчета при прогнозировании налоговых поступлений.</w:t>
      </w:r>
    </w:p>
    <w:bookmarkEnd w:id="13"/>
    <w:bookmarkStart w:name="z16" w:id="14"/>
    <w:p>
      <w:pPr>
        <w:spacing w:after="0"/>
        <w:ind w:left="0"/>
        <w:jc w:val="left"/>
      </w:pPr>
      <w:r>
        <w:rPr>
          <w:rFonts w:ascii="Times New Roman"/>
          <w:b/>
          <w:i w:val="false"/>
          <w:color w:val="000000"/>
        </w:rPr>
        <w:t xml:space="preserve"> Глава 2. Прогнозирование поступлений в местный бюджет</w:t>
      </w:r>
    </w:p>
    <w:bookmarkEnd w:id="14"/>
    <w:bookmarkStart w:name="z17" w:id="15"/>
    <w:p>
      <w:pPr>
        <w:spacing w:after="0"/>
        <w:ind w:left="0"/>
        <w:jc w:val="left"/>
      </w:pPr>
      <w:r>
        <w:rPr>
          <w:rFonts w:ascii="Times New Roman"/>
          <w:b/>
          <w:i w:val="false"/>
          <w:color w:val="000000"/>
        </w:rPr>
        <w:t xml:space="preserve"> Параграф 1. Налоговые поступления</w:t>
      </w:r>
    </w:p>
    <w:bookmarkEnd w:id="15"/>
    <w:bookmarkStart w:name="z18" w:id="16"/>
    <w:p>
      <w:pPr>
        <w:spacing w:after="0"/>
        <w:ind w:left="0"/>
        <w:jc w:val="both"/>
      </w:pPr>
      <w:r>
        <w:rPr>
          <w:rFonts w:ascii="Times New Roman"/>
          <w:b w:val="false"/>
          <w:i w:val="false"/>
          <w:color w:val="000000"/>
          <w:sz w:val="28"/>
        </w:rPr>
        <w:t>
      9. Прогнозирование налоговых поступлений осуществляется следующими методами:</w:t>
      </w:r>
    </w:p>
    <w:bookmarkEnd w:id="16"/>
    <w:p>
      <w:pPr>
        <w:spacing w:after="0"/>
        <w:ind w:left="0"/>
        <w:jc w:val="both"/>
      </w:pPr>
      <w:r>
        <w:rPr>
          <w:rFonts w:ascii="Times New Roman"/>
          <w:b w:val="false"/>
          <w:i w:val="false"/>
          <w:color w:val="000000"/>
          <w:sz w:val="28"/>
        </w:rPr>
        <w:t>
      1) путем индексации фактических поступлений за отчетный финансовый год на уровень инфляции, по формуле:</w:t>
      </w:r>
    </w:p>
    <w:p>
      <w:pPr>
        <w:spacing w:after="0"/>
        <w:ind w:left="0"/>
        <w:jc w:val="both"/>
      </w:pPr>
      <w:r>
        <w:rPr>
          <w:rFonts w:ascii="Times New Roman"/>
          <w:b w:val="false"/>
          <w:i w:val="false"/>
          <w:color w:val="000000"/>
          <w:sz w:val="28"/>
        </w:rPr>
        <w:t>
      P = Pотч * (100% + I), где:</w:t>
      </w:r>
    </w:p>
    <w:p>
      <w:pPr>
        <w:spacing w:after="0"/>
        <w:ind w:left="0"/>
        <w:jc w:val="both"/>
      </w:pPr>
      <w:r>
        <w:rPr>
          <w:rFonts w:ascii="Times New Roman"/>
          <w:b w:val="false"/>
          <w:i w:val="false"/>
          <w:color w:val="000000"/>
          <w:sz w:val="28"/>
        </w:rPr>
        <w:t>
      P – прогноз или оценка поступлений по текущему финансовому году;</w:t>
      </w:r>
    </w:p>
    <w:p>
      <w:pPr>
        <w:spacing w:after="0"/>
        <w:ind w:left="0"/>
        <w:jc w:val="both"/>
      </w:pPr>
      <w:r>
        <w:rPr>
          <w:rFonts w:ascii="Times New Roman"/>
          <w:b w:val="false"/>
          <w:i w:val="false"/>
          <w:color w:val="000000"/>
          <w:sz w:val="28"/>
        </w:rPr>
        <w:t>
      Pотч – фактические поступления за отчетный финансовый год (для оценки) или оценка текущего финансового года (для прогноза);</w:t>
      </w:r>
    </w:p>
    <w:p>
      <w:pPr>
        <w:spacing w:after="0"/>
        <w:ind w:left="0"/>
        <w:jc w:val="both"/>
      </w:pPr>
      <w:r>
        <w:rPr>
          <w:rFonts w:ascii="Times New Roman"/>
          <w:b w:val="false"/>
          <w:i w:val="false"/>
          <w:color w:val="000000"/>
          <w:sz w:val="28"/>
        </w:rPr>
        <w:t>
      I – уровень инфляции, %;</w:t>
      </w:r>
    </w:p>
    <w:p>
      <w:pPr>
        <w:spacing w:after="0"/>
        <w:ind w:left="0"/>
        <w:jc w:val="both"/>
      </w:pPr>
      <w:r>
        <w:rPr>
          <w:rFonts w:ascii="Times New Roman"/>
          <w:b w:val="false"/>
          <w:i w:val="false"/>
          <w:color w:val="000000"/>
          <w:sz w:val="28"/>
        </w:rPr>
        <w:t>
      2) усредненный расчет, осуществляемый на основании темпа роста годовых объемов доходов не менее чем за три года или за весь период поступления соответствующего вида доходов в случае, если он не превышает три года по формуле:</w:t>
      </w:r>
    </w:p>
    <w:p>
      <w:pPr>
        <w:spacing w:after="0"/>
        <w:ind w:left="0"/>
        <w:jc w:val="both"/>
      </w:pPr>
      <w:r>
        <w:rPr>
          <w:rFonts w:ascii="Times New Roman"/>
          <w:b w:val="false"/>
          <w:i w:val="false"/>
          <w:color w:val="000000"/>
          <w:sz w:val="28"/>
        </w:rPr>
        <w:t>
      P = Pотч * Trсрд,</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P – прогноз или оценка поступлений по текущему финансовому году;</w:t>
      </w:r>
    </w:p>
    <w:p>
      <w:pPr>
        <w:spacing w:after="0"/>
        <w:ind w:left="0"/>
        <w:jc w:val="both"/>
      </w:pPr>
      <w:r>
        <w:rPr>
          <w:rFonts w:ascii="Times New Roman"/>
          <w:b w:val="false"/>
          <w:i w:val="false"/>
          <w:color w:val="000000"/>
          <w:sz w:val="28"/>
        </w:rPr>
        <w:t>
      Pотч – фактические поступления за отчетный финансовый год (для оценки) или оценка текущего финансового года (для прогноза);</w:t>
      </w:r>
    </w:p>
    <w:p>
      <w:pPr>
        <w:spacing w:after="0"/>
        <w:ind w:left="0"/>
        <w:jc w:val="both"/>
      </w:pPr>
      <w:r>
        <w:rPr>
          <w:rFonts w:ascii="Times New Roman"/>
          <w:b w:val="false"/>
          <w:i w:val="false"/>
          <w:color w:val="000000"/>
          <w:sz w:val="28"/>
        </w:rPr>
        <w:t>
      Trсрд – средний темп роста за три года, %,</w:t>
      </w:r>
    </w:p>
    <w:p>
      <w:pPr>
        <w:spacing w:after="0"/>
        <w:ind w:left="0"/>
        <w:jc w:val="both"/>
      </w:pPr>
      <w:r>
        <w:rPr>
          <w:rFonts w:ascii="Times New Roman"/>
          <w:b w:val="false"/>
          <w:i w:val="false"/>
          <w:color w:val="000000"/>
          <w:sz w:val="28"/>
        </w:rPr>
        <w:t>
      при этом:</w:t>
      </w:r>
    </w:p>
    <w:p>
      <w:pPr>
        <w:spacing w:after="0"/>
        <w:ind w:left="0"/>
        <w:jc w:val="both"/>
      </w:pPr>
      <w:r>
        <w:rPr>
          <w:rFonts w:ascii="Times New Roman"/>
          <w:b w:val="false"/>
          <w:i w:val="false"/>
          <w:color w:val="000000"/>
          <w:sz w:val="28"/>
        </w:rPr>
        <w:t>
      Trсрд = (Trотч(1год) + Trотч(2год) + Trотч(3год))/3, где:</w:t>
      </w:r>
    </w:p>
    <w:p>
      <w:pPr>
        <w:spacing w:after="0"/>
        <w:ind w:left="0"/>
        <w:jc w:val="both"/>
      </w:pPr>
      <w:r>
        <w:rPr>
          <w:rFonts w:ascii="Times New Roman"/>
          <w:b w:val="false"/>
          <w:i w:val="false"/>
          <w:color w:val="000000"/>
          <w:sz w:val="28"/>
        </w:rPr>
        <w:t>
      Trотч(1год) – темп роста поступлений первого года, %;</w:t>
      </w:r>
    </w:p>
    <w:p>
      <w:pPr>
        <w:spacing w:after="0"/>
        <w:ind w:left="0"/>
        <w:jc w:val="both"/>
      </w:pPr>
      <w:r>
        <w:rPr>
          <w:rFonts w:ascii="Times New Roman"/>
          <w:b w:val="false"/>
          <w:i w:val="false"/>
          <w:color w:val="000000"/>
          <w:sz w:val="28"/>
        </w:rPr>
        <w:t>
      Trотч(2год) – темп роста поступлений второго года, %;</w:t>
      </w:r>
    </w:p>
    <w:p>
      <w:pPr>
        <w:spacing w:after="0"/>
        <w:ind w:left="0"/>
        <w:jc w:val="both"/>
      </w:pPr>
      <w:r>
        <w:rPr>
          <w:rFonts w:ascii="Times New Roman"/>
          <w:b w:val="false"/>
          <w:i w:val="false"/>
          <w:color w:val="000000"/>
          <w:sz w:val="28"/>
        </w:rPr>
        <w:t>
      Trотч(3год) – темп роста поступлений третьего года, %;</w:t>
      </w:r>
    </w:p>
    <w:p>
      <w:pPr>
        <w:spacing w:after="0"/>
        <w:ind w:left="0"/>
        <w:jc w:val="both"/>
      </w:pPr>
      <w:r>
        <w:rPr>
          <w:rFonts w:ascii="Times New Roman"/>
          <w:b w:val="false"/>
          <w:i w:val="false"/>
          <w:color w:val="000000"/>
          <w:sz w:val="28"/>
        </w:rPr>
        <w:t>
      3) путем экстраполяции по формуле:</w:t>
      </w:r>
    </w:p>
    <w:p>
      <w:pPr>
        <w:spacing w:after="0"/>
        <w:ind w:left="0"/>
        <w:jc w:val="both"/>
      </w:pPr>
      <w:r>
        <w:rPr>
          <w:rFonts w:ascii="Times New Roman"/>
          <w:b w:val="false"/>
          <w:i w:val="false"/>
          <w:color w:val="000000"/>
          <w:sz w:val="28"/>
        </w:rPr>
        <w:t>
      P = Pотч + Sсрд,</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P – прогноз или оценка поступлений по текущему финансовому году;</w:t>
      </w:r>
    </w:p>
    <w:p>
      <w:pPr>
        <w:spacing w:after="0"/>
        <w:ind w:left="0"/>
        <w:jc w:val="both"/>
      </w:pPr>
      <w:r>
        <w:rPr>
          <w:rFonts w:ascii="Times New Roman"/>
          <w:b w:val="false"/>
          <w:i w:val="false"/>
          <w:color w:val="000000"/>
          <w:sz w:val="28"/>
        </w:rPr>
        <w:t>
      Pотч – фактические поступления за отчетный финансовый год (для оценки) или оценка текущего финансового года (для прогноза);</w:t>
      </w:r>
    </w:p>
    <w:p>
      <w:pPr>
        <w:spacing w:after="0"/>
        <w:ind w:left="0"/>
        <w:jc w:val="both"/>
      </w:pPr>
      <w:r>
        <w:rPr>
          <w:rFonts w:ascii="Times New Roman"/>
          <w:b w:val="false"/>
          <w:i w:val="false"/>
          <w:color w:val="000000"/>
          <w:sz w:val="28"/>
        </w:rPr>
        <w:t>
      Sсрд – сумма прироста в среднем за три года,</w:t>
      </w:r>
    </w:p>
    <w:p>
      <w:pPr>
        <w:spacing w:after="0"/>
        <w:ind w:left="0"/>
        <w:jc w:val="both"/>
      </w:pPr>
      <w:r>
        <w:rPr>
          <w:rFonts w:ascii="Times New Roman"/>
          <w:b w:val="false"/>
          <w:i w:val="false"/>
          <w:color w:val="000000"/>
          <w:sz w:val="28"/>
        </w:rPr>
        <w:t>
      при этом:</w:t>
      </w:r>
    </w:p>
    <w:p>
      <w:pPr>
        <w:spacing w:after="0"/>
        <w:ind w:left="0"/>
        <w:jc w:val="both"/>
      </w:pPr>
      <w:r>
        <w:rPr>
          <w:rFonts w:ascii="Times New Roman"/>
          <w:b w:val="false"/>
          <w:i w:val="false"/>
          <w:color w:val="000000"/>
          <w:sz w:val="28"/>
        </w:rPr>
        <w:t>
      Sсрд = ((Sотч (1 год) - Sотч(пред.год)) + (Sотч (2 год) – Sотч (1 год)) + (Sотч(3 год) - Sотч(2 год)))/3,</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Sотч(пред.год) – сумма поступлений года, предшествующего первому году;</w:t>
      </w:r>
    </w:p>
    <w:p>
      <w:pPr>
        <w:spacing w:after="0"/>
        <w:ind w:left="0"/>
        <w:jc w:val="both"/>
      </w:pPr>
      <w:r>
        <w:rPr>
          <w:rFonts w:ascii="Times New Roman"/>
          <w:b w:val="false"/>
          <w:i w:val="false"/>
          <w:color w:val="000000"/>
          <w:sz w:val="28"/>
        </w:rPr>
        <w:t>
      Sотч(1год) – сумма поступлений первого года, предшествующего второму году;</w:t>
      </w:r>
    </w:p>
    <w:p>
      <w:pPr>
        <w:spacing w:after="0"/>
        <w:ind w:left="0"/>
        <w:jc w:val="both"/>
      </w:pPr>
      <w:r>
        <w:rPr>
          <w:rFonts w:ascii="Times New Roman"/>
          <w:b w:val="false"/>
          <w:i w:val="false"/>
          <w:color w:val="000000"/>
          <w:sz w:val="28"/>
        </w:rPr>
        <w:t>
      Sотч(2год) – сумма поступлений второго года, предшествующего третьему году;</w:t>
      </w:r>
    </w:p>
    <w:p>
      <w:pPr>
        <w:spacing w:after="0"/>
        <w:ind w:left="0"/>
        <w:jc w:val="both"/>
      </w:pPr>
      <w:r>
        <w:rPr>
          <w:rFonts w:ascii="Times New Roman"/>
          <w:b w:val="false"/>
          <w:i w:val="false"/>
          <w:color w:val="000000"/>
          <w:sz w:val="28"/>
        </w:rPr>
        <w:t>
      Sотч(3год) – сумма поступлений третьего года, предшествующего текущему финансовому году;</w:t>
      </w:r>
    </w:p>
    <w:p>
      <w:pPr>
        <w:spacing w:after="0"/>
        <w:ind w:left="0"/>
        <w:jc w:val="both"/>
      </w:pPr>
      <w:r>
        <w:rPr>
          <w:rFonts w:ascii="Times New Roman"/>
          <w:b w:val="false"/>
          <w:i w:val="false"/>
          <w:color w:val="000000"/>
          <w:sz w:val="28"/>
        </w:rPr>
        <w:t>
      4) по удельному весу фактических поступлений за определенный период в отчетном финансовом году, по формуле:</w:t>
      </w:r>
    </w:p>
    <w:p>
      <w:pPr>
        <w:spacing w:after="0"/>
        <w:ind w:left="0"/>
        <w:jc w:val="both"/>
      </w:pPr>
      <w:r>
        <w:rPr>
          <w:rFonts w:ascii="Times New Roman"/>
          <w:b w:val="false"/>
          <w:i w:val="false"/>
          <w:color w:val="000000"/>
          <w:sz w:val="28"/>
        </w:rPr>
        <w:t>
      Poц = Pф(тек)/Uотч</w:t>
      </w:r>
    </w:p>
    <w:p>
      <w:pPr>
        <w:spacing w:after="0"/>
        <w:ind w:left="0"/>
        <w:jc w:val="both"/>
      </w:pPr>
      <w:r>
        <w:rPr>
          <w:rFonts w:ascii="Times New Roman"/>
          <w:b w:val="false"/>
          <w:i w:val="false"/>
          <w:color w:val="000000"/>
          <w:sz w:val="28"/>
        </w:rPr>
        <w:t>
      Uотч = Pф(отч) /Pотч * 100,</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Poц – оценка поступлений по текущему финансовому году;</w:t>
      </w:r>
    </w:p>
    <w:p>
      <w:pPr>
        <w:spacing w:after="0"/>
        <w:ind w:left="0"/>
        <w:jc w:val="both"/>
      </w:pPr>
      <w:r>
        <w:rPr>
          <w:rFonts w:ascii="Times New Roman"/>
          <w:b w:val="false"/>
          <w:i w:val="false"/>
          <w:color w:val="000000"/>
          <w:sz w:val="28"/>
        </w:rPr>
        <w:t>
      Pф(тек) – фактические поступления за определенный период по текущему финансовому году;</w:t>
      </w:r>
    </w:p>
    <w:p>
      <w:pPr>
        <w:spacing w:after="0"/>
        <w:ind w:left="0"/>
        <w:jc w:val="both"/>
      </w:pPr>
      <w:r>
        <w:rPr>
          <w:rFonts w:ascii="Times New Roman"/>
          <w:b w:val="false"/>
          <w:i w:val="false"/>
          <w:color w:val="000000"/>
          <w:sz w:val="28"/>
        </w:rPr>
        <w:t>
      Uотч – удельный вес аналогичного периода в отчетном финансовом году, %;</w:t>
      </w:r>
    </w:p>
    <w:p>
      <w:pPr>
        <w:spacing w:after="0"/>
        <w:ind w:left="0"/>
        <w:jc w:val="both"/>
      </w:pPr>
      <w:r>
        <w:rPr>
          <w:rFonts w:ascii="Times New Roman"/>
          <w:b w:val="false"/>
          <w:i w:val="false"/>
          <w:color w:val="000000"/>
          <w:sz w:val="28"/>
        </w:rPr>
        <w:t>
      Pф(отч) – фактические поступления за аналогичный период отчетного финансового года;</w:t>
      </w:r>
    </w:p>
    <w:p>
      <w:pPr>
        <w:spacing w:after="0"/>
        <w:ind w:left="0"/>
        <w:jc w:val="both"/>
      </w:pPr>
      <w:r>
        <w:rPr>
          <w:rFonts w:ascii="Times New Roman"/>
          <w:b w:val="false"/>
          <w:i w:val="false"/>
          <w:color w:val="000000"/>
          <w:sz w:val="28"/>
        </w:rPr>
        <w:t>
      Pотч – фактические поступления за отчетный финансовый год;</w:t>
      </w:r>
    </w:p>
    <w:p>
      <w:pPr>
        <w:spacing w:after="0"/>
        <w:ind w:left="0"/>
        <w:jc w:val="both"/>
      </w:pPr>
      <w:r>
        <w:rPr>
          <w:rFonts w:ascii="Times New Roman"/>
          <w:b w:val="false"/>
          <w:i w:val="false"/>
          <w:color w:val="000000"/>
          <w:sz w:val="28"/>
        </w:rPr>
        <w:t>
      5) по среднемесячному поступлению за определенный период по текущему финансовому году, по формуле:</w:t>
      </w:r>
    </w:p>
    <w:p>
      <w:pPr>
        <w:spacing w:after="0"/>
        <w:ind w:left="0"/>
        <w:jc w:val="both"/>
      </w:pPr>
      <w:r>
        <w:rPr>
          <w:rFonts w:ascii="Times New Roman"/>
          <w:b w:val="false"/>
          <w:i w:val="false"/>
          <w:color w:val="000000"/>
          <w:sz w:val="28"/>
        </w:rPr>
        <w:t>
      Poц = Pф(тек)/Kф(тек) * 12, где:</w:t>
      </w:r>
    </w:p>
    <w:p>
      <w:pPr>
        <w:spacing w:after="0"/>
        <w:ind w:left="0"/>
        <w:jc w:val="both"/>
      </w:pPr>
      <w:r>
        <w:rPr>
          <w:rFonts w:ascii="Times New Roman"/>
          <w:b w:val="false"/>
          <w:i w:val="false"/>
          <w:color w:val="000000"/>
          <w:sz w:val="28"/>
        </w:rPr>
        <w:t>
      Poц – оценка поступлений по текущему финансовому году;</w:t>
      </w:r>
    </w:p>
    <w:p>
      <w:pPr>
        <w:spacing w:after="0"/>
        <w:ind w:left="0"/>
        <w:jc w:val="both"/>
      </w:pPr>
      <w:r>
        <w:rPr>
          <w:rFonts w:ascii="Times New Roman"/>
          <w:b w:val="false"/>
          <w:i w:val="false"/>
          <w:color w:val="000000"/>
          <w:sz w:val="28"/>
        </w:rPr>
        <w:t>
      Pф(тек) – фактические поступления за определенный период по текущему финансовому году;</w:t>
      </w:r>
    </w:p>
    <w:p>
      <w:pPr>
        <w:spacing w:after="0"/>
        <w:ind w:left="0"/>
        <w:jc w:val="both"/>
      </w:pPr>
      <w:r>
        <w:rPr>
          <w:rFonts w:ascii="Times New Roman"/>
          <w:b w:val="false"/>
          <w:i w:val="false"/>
          <w:color w:val="000000"/>
          <w:sz w:val="28"/>
        </w:rPr>
        <w:t>
      Kф(тек) – количество месяцев в определенном периоде текущего финансового года;</w:t>
      </w:r>
    </w:p>
    <w:p>
      <w:pPr>
        <w:spacing w:after="0"/>
        <w:ind w:left="0"/>
        <w:jc w:val="both"/>
      </w:pPr>
      <w:r>
        <w:rPr>
          <w:rFonts w:ascii="Times New Roman"/>
          <w:b w:val="false"/>
          <w:i w:val="false"/>
          <w:color w:val="000000"/>
          <w:sz w:val="28"/>
        </w:rPr>
        <w:t>
      12 – количество месяцев в году.</w:t>
      </w:r>
    </w:p>
    <w:bookmarkStart w:name="z19" w:id="17"/>
    <w:p>
      <w:pPr>
        <w:spacing w:after="0"/>
        <w:ind w:left="0"/>
        <w:jc w:val="both"/>
      </w:pPr>
      <w:r>
        <w:rPr>
          <w:rFonts w:ascii="Times New Roman"/>
          <w:b w:val="false"/>
          <w:i w:val="false"/>
          <w:color w:val="000000"/>
          <w:sz w:val="28"/>
        </w:rPr>
        <w:t>
      10. При определении оценки поступлений по текущему финансовому году и эффективной ставки налога из фактических поступлений исключаются разовые платежи, носящие несистемный характер и не зависящие от производственной деятельности, в частности, крупные размеры годовых перерасчетов, полученных за счет временных факторов (колебания цен, структурных изменений),суммы, доначисленные по актам налоговых проверок.</w:t>
      </w:r>
    </w:p>
    <w:bookmarkEnd w:id="17"/>
    <w:bookmarkStart w:name="z20" w:id="18"/>
    <w:p>
      <w:pPr>
        <w:spacing w:after="0"/>
        <w:ind w:left="0"/>
        <w:jc w:val="both"/>
      </w:pPr>
      <w:r>
        <w:rPr>
          <w:rFonts w:ascii="Times New Roman"/>
          <w:b w:val="false"/>
          <w:i w:val="false"/>
          <w:color w:val="000000"/>
          <w:sz w:val="28"/>
        </w:rPr>
        <w:t>
      11. В расчетах учитываются данные уполномоченных органов.</w:t>
      </w:r>
    </w:p>
    <w:bookmarkEnd w:id="18"/>
    <w:bookmarkStart w:name="z21" w:id="19"/>
    <w:p>
      <w:pPr>
        <w:spacing w:after="0"/>
        <w:ind w:left="0"/>
        <w:jc w:val="left"/>
      </w:pPr>
      <w:r>
        <w:rPr>
          <w:rFonts w:ascii="Times New Roman"/>
          <w:b/>
          <w:i w:val="false"/>
          <w:color w:val="000000"/>
        </w:rPr>
        <w:t xml:space="preserve"> Параграф 2. Неналоговые поступления</w:t>
      </w:r>
    </w:p>
    <w:bookmarkEnd w:id="19"/>
    <w:bookmarkStart w:name="z22" w:id="20"/>
    <w:p>
      <w:pPr>
        <w:spacing w:after="0"/>
        <w:ind w:left="0"/>
        <w:jc w:val="both"/>
      </w:pPr>
      <w:r>
        <w:rPr>
          <w:rFonts w:ascii="Times New Roman"/>
          <w:b w:val="false"/>
          <w:i w:val="false"/>
          <w:color w:val="000000"/>
          <w:sz w:val="28"/>
        </w:rPr>
        <w:t>
      12. Неналоговые поступления прогнозируются исходя из анализа динамики по каждому виду неналоговых поступлений, оценки ожидаемого поступления текущего финансового года, скорректированной на уровень инфляции в прогнозируемом году, и используются прогнозные данные, представленные уполномоченными государственными органами.</w:t>
      </w:r>
    </w:p>
    <w:bookmarkEnd w:id="20"/>
    <w:bookmarkStart w:name="z23" w:id="21"/>
    <w:p>
      <w:pPr>
        <w:spacing w:after="0"/>
        <w:ind w:left="0"/>
        <w:jc w:val="both"/>
      </w:pPr>
      <w:r>
        <w:rPr>
          <w:rFonts w:ascii="Times New Roman"/>
          <w:b w:val="false"/>
          <w:i w:val="false"/>
          <w:color w:val="000000"/>
          <w:sz w:val="28"/>
        </w:rPr>
        <w:t>
      13. Прогнозирование неналоговых поступлений в местные бюджеты в виде административных штрафов, пеней, санкций, взысканий, налагаемых государственными учреждениями, финансируемыми из республиканского или местных бюджетов, а также содержащимися и финансируемыми из бюджета (сметы расходов) Национального Банка Республики Казахстан, и (или) штрафов, пеней, санкций, взысканий по бюджетным кредитам (займам), выданным из бюджета, не осуществляется.</w:t>
      </w:r>
    </w:p>
    <w:bookmarkEnd w:id="21"/>
    <w:bookmarkStart w:name="z24" w:id="22"/>
    <w:p>
      <w:pPr>
        <w:spacing w:after="0"/>
        <w:ind w:left="0"/>
        <w:jc w:val="left"/>
      </w:pPr>
      <w:r>
        <w:rPr>
          <w:rFonts w:ascii="Times New Roman"/>
          <w:b/>
          <w:i w:val="false"/>
          <w:color w:val="000000"/>
        </w:rPr>
        <w:t xml:space="preserve"> Параграф 3. Поступления от продажи основного капитала</w:t>
      </w:r>
    </w:p>
    <w:bookmarkEnd w:id="22"/>
    <w:bookmarkStart w:name="z25" w:id="23"/>
    <w:p>
      <w:pPr>
        <w:spacing w:after="0"/>
        <w:ind w:left="0"/>
        <w:jc w:val="both"/>
      </w:pPr>
      <w:r>
        <w:rPr>
          <w:rFonts w:ascii="Times New Roman"/>
          <w:b w:val="false"/>
          <w:i w:val="false"/>
          <w:color w:val="000000"/>
          <w:sz w:val="28"/>
        </w:rPr>
        <w:t>
      14. Прогнозирование поступлений от продажи земли и нематериальных активов, имущества, закрепленного за государственными учреждениями, за исключением поступлений от продажи гражданам квартир, осуществляется по данным уполномоченного органа или исходя из оценки ожидаемого поступления текущего финансового года, скорректированной на уровень инфляции в прогнозируемом году.</w:t>
      </w:r>
    </w:p>
    <w:bookmarkEnd w:id="23"/>
    <w:bookmarkStart w:name="z26" w:id="24"/>
    <w:p>
      <w:pPr>
        <w:spacing w:after="0"/>
        <w:ind w:left="0"/>
        <w:jc w:val="left"/>
      </w:pPr>
      <w:r>
        <w:rPr>
          <w:rFonts w:ascii="Times New Roman"/>
          <w:b/>
          <w:i w:val="false"/>
          <w:color w:val="000000"/>
        </w:rPr>
        <w:t xml:space="preserve"> Параграф 4. Индивидуальный подоходный налог</w:t>
      </w:r>
    </w:p>
    <w:bookmarkEnd w:id="24"/>
    <w:bookmarkStart w:name="z27" w:id="25"/>
    <w:p>
      <w:pPr>
        <w:spacing w:after="0"/>
        <w:ind w:left="0"/>
        <w:jc w:val="both"/>
      </w:pPr>
      <w:r>
        <w:rPr>
          <w:rFonts w:ascii="Times New Roman"/>
          <w:b w:val="false"/>
          <w:i w:val="false"/>
          <w:color w:val="000000"/>
          <w:sz w:val="28"/>
        </w:rPr>
        <w:t>
      15. Налоговой базой для исчисления индивидуального подоходного налога с доходов, облагаемых у источника выплаты, является заработная плата в номинальном выражении.</w:t>
      </w:r>
    </w:p>
    <w:bookmarkEnd w:id="25"/>
    <w:p>
      <w:pPr>
        <w:spacing w:after="0"/>
        <w:ind w:left="0"/>
        <w:jc w:val="both"/>
      </w:pPr>
      <w:r>
        <w:rPr>
          <w:rFonts w:ascii="Times New Roman"/>
          <w:b w:val="false"/>
          <w:i w:val="false"/>
          <w:color w:val="000000"/>
          <w:sz w:val="28"/>
        </w:rPr>
        <w:t>
      Прогнозируемый фонд заработной платы определяется путем применения усредненного темпа роста фонда заработной платы за предыдущие годы, не менее чем за три года, к отчетным (статистическим) данным фонда заработной платы, отдельно по хозяйствующим субъектам и бюджетным учреждениям по каждому району.</w:t>
      </w:r>
    </w:p>
    <w:bookmarkStart w:name="z28" w:id="26"/>
    <w:p>
      <w:pPr>
        <w:spacing w:after="0"/>
        <w:ind w:left="0"/>
        <w:jc w:val="both"/>
      </w:pPr>
      <w:r>
        <w:rPr>
          <w:rFonts w:ascii="Times New Roman"/>
          <w:b w:val="false"/>
          <w:i w:val="false"/>
          <w:color w:val="000000"/>
          <w:sz w:val="28"/>
        </w:rPr>
        <w:t xml:space="preserve">
      16. В оценке налогового потенциала по индивидуальному подоходному налогу с доходов, облагаемых у источника выплаты, на плановый период учитывается изменение налогового потенциала по налогу в районе, связанное с изменением места регистрации налогоплательщика (передислокация), изменение количества работников на отдельных предприятиях (завершение проекта, открытие дополнительно рабочих мест). </w:t>
      </w:r>
    </w:p>
    <w:bookmarkEnd w:id="26"/>
    <w:p>
      <w:pPr>
        <w:spacing w:after="0"/>
        <w:ind w:left="0"/>
        <w:jc w:val="both"/>
      </w:pPr>
      <w:r>
        <w:rPr>
          <w:rFonts w:ascii="Times New Roman"/>
          <w:b w:val="false"/>
          <w:i w:val="false"/>
          <w:color w:val="000000"/>
          <w:sz w:val="28"/>
        </w:rPr>
        <w:t>
      Расчет изменения налогового потенциала по индивидуальному подоходному налогу производится отдельно по конкретным налогоплательщикам по сведениям территориального уполномоченного органа по исполнению бюджета.</w:t>
      </w:r>
    </w:p>
    <w:bookmarkStart w:name="z29" w:id="27"/>
    <w:p>
      <w:pPr>
        <w:spacing w:after="0"/>
        <w:ind w:left="0"/>
        <w:jc w:val="both"/>
      </w:pPr>
      <w:r>
        <w:rPr>
          <w:rFonts w:ascii="Times New Roman"/>
          <w:b w:val="false"/>
          <w:i w:val="false"/>
          <w:color w:val="000000"/>
          <w:sz w:val="28"/>
        </w:rPr>
        <w:t>
      17. Прогноз по индивидуальному подоходному налогу с доходов, облагаемых у источника выплаты, на плановый год определяется следующими методами:</w:t>
      </w:r>
    </w:p>
    <w:bookmarkEnd w:id="27"/>
    <w:p>
      <w:pPr>
        <w:spacing w:after="0"/>
        <w:ind w:left="0"/>
        <w:jc w:val="both"/>
      </w:pPr>
      <w:r>
        <w:rPr>
          <w:rFonts w:ascii="Times New Roman"/>
          <w:b w:val="false"/>
          <w:i w:val="false"/>
          <w:color w:val="000000"/>
          <w:sz w:val="28"/>
        </w:rPr>
        <w:t>
      1) путем применения эффективной ставки налога к прогнозируемому объему фонда заработной платы по следующей формуле:</w:t>
      </w:r>
    </w:p>
    <w:p>
      <w:pPr>
        <w:spacing w:after="0"/>
        <w:ind w:left="0"/>
        <w:jc w:val="both"/>
      </w:pPr>
      <w:r>
        <w:rPr>
          <w:rFonts w:ascii="Times New Roman"/>
          <w:b w:val="false"/>
          <w:i w:val="false"/>
          <w:color w:val="000000"/>
          <w:sz w:val="28"/>
        </w:rPr>
        <w:t>
      IPN (об)п = (Dfzp * Sотч) ± Iipn</w:t>
      </w:r>
    </w:p>
    <w:p>
      <w:pPr>
        <w:spacing w:after="0"/>
        <w:ind w:left="0"/>
        <w:jc w:val="both"/>
      </w:pPr>
      <w:r>
        <w:rPr>
          <w:rFonts w:ascii="Times New Roman"/>
          <w:b w:val="false"/>
          <w:i w:val="false"/>
          <w:color w:val="000000"/>
          <w:sz w:val="28"/>
        </w:rPr>
        <w:t xml:space="preserve">
      Sотч = IPN (об)отч /Dотч * 100,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IPN (об)п – прогноз по индивидуальному подоходному налогу на плановый год;</w:t>
      </w:r>
    </w:p>
    <w:p>
      <w:pPr>
        <w:spacing w:after="0"/>
        <w:ind w:left="0"/>
        <w:jc w:val="both"/>
      </w:pPr>
      <w:r>
        <w:rPr>
          <w:rFonts w:ascii="Times New Roman"/>
          <w:b w:val="false"/>
          <w:i w:val="false"/>
          <w:color w:val="000000"/>
          <w:sz w:val="28"/>
        </w:rPr>
        <w:t>
      Dfzp – прогнозируемый объем фонда заработной платы на плановый год;</w:t>
      </w:r>
    </w:p>
    <w:p>
      <w:pPr>
        <w:spacing w:after="0"/>
        <w:ind w:left="0"/>
        <w:jc w:val="both"/>
      </w:pPr>
      <w:r>
        <w:rPr>
          <w:rFonts w:ascii="Times New Roman"/>
          <w:b w:val="false"/>
          <w:i w:val="false"/>
          <w:color w:val="000000"/>
          <w:sz w:val="28"/>
        </w:rPr>
        <w:t>
      Sотч – эффективная ставка за отчетный финансовый год, %;</w:t>
      </w:r>
    </w:p>
    <w:p>
      <w:pPr>
        <w:spacing w:after="0"/>
        <w:ind w:left="0"/>
        <w:jc w:val="both"/>
      </w:pPr>
      <w:r>
        <w:rPr>
          <w:rFonts w:ascii="Times New Roman"/>
          <w:b w:val="false"/>
          <w:i w:val="false"/>
          <w:color w:val="000000"/>
          <w:sz w:val="28"/>
        </w:rPr>
        <w:t>
      Iipn – корректирующая сумма поступлений, учитывающая изменения законодательства о налогах и сборах;</w:t>
      </w:r>
    </w:p>
    <w:p>
      <w:pPr>
        <w:spacing w:after="0"/>
        <w:ind w:left="0"/>
        <w:jc w:val="both"/>
      </w:pPr>
      <w:r>
        <w:rPr>
          <w:rFonts w:ascii="Times New Roman"/>
          <w:b w:val="false"/>
          <w:i w:val="false"/>
          <w:color w:val="000000"/>
          <w:sz w:val="28"/>
        </w:rPr>
        <w:t>
      IPN (об)отч – фактические поступления налогов за отчетный финансовый год;</w:t>
      </w:r>
    </w:p>
    <w:p>
      <w:pPr>
        <w:spacing w:after="0"/>
        <w:ind w:left="0"/>
        <w:jc w:val="both"/>
      </w:pPr>
      <w:r>
        <w:rPr>
          <w:rFonts w:ascii="Times New Roman"/>
          <w:b w:val="false"/>
          <w:i w:val="false"/>
          <w:color w:val="000000"/>
          <w:sz w:val="28"/>
        </w:rPr>
        <w:t>
      Dотч – фонд заработной платы за отчетный финансовый год;</w:t>
      </w:r>
    </w:p>
    <w:p>
      <w:pPr>
        <w:spacing w:after="0"/>
        <w:ind w:left="0"/>
        <w:jc w:val="both"/>
      </w:pPr>
      <w:r>
        <w:rPr>
          <w:rFonts w:ascii="Times New Roman"/>
          <w:b w:val="false"/>
          <w:i w:val="false"/>
          <w:color w:val="000000"/>
          <w:sz w:val="28"/>
        </w:rPr>
        <w:t>
      2) путем применения налоговой ставки к прогнозируемому объему облагаемого фонда заработной платы (для вновь созданных предприятий) по следующей формуле:</w:t>
      </w:r>
    </w:p>
    <w:p>
      <w:pPr>
        <w:spacing w:after="0"/>
        <w:ind w:left="0"/>
        <w:jc w:val="both"/>
      </w:pPr>
      <w:r>
        <w:rPr>
          <w:rFonts w:ascii="Times New Roman"/>
          <w:b w:val="false"/>
          <w:i w:val="false"/>
          <w:color w:val="000000"/>
          <w:sz w:val="28"/>
        </w:rPr>
        <w:t xml:space="preserve">
      IPN (об)п = (Ofzp * Fipn),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IPN (об)п – прогноз по индивидуальному подоходному налогу на плановый год;</w:t>
      </w:r>
    </w:p>
    <w:p>
      <w:pPr>
        <w:spacing w:after="0"/>
        <w:ind w:left="0"/>
        <w:jc w:val="both"/>
      </w:pPr>
      <w:r>
        <w:rPr>
          <w:rFonts w:ascii="Times New Roman"/>
          <w:b w:val="false"/>
          <w:i w:val="false"/>
          <w:color w:val="000000"/>
          <w:sz w:val="28"/>
        </w:rPr>
        <w:t>
      Ofzp – размер прогнозируемого облагаемого фонда заработной платы;</w:t>
      </w:r>
    </w:p>
    <w:p>
      <w:pPr>
        <w:spacing w:after="0"/>
        <w:ind w:left="0"/>
        <w:jc w:val="both"/>
      </w:pPr>
      <w:r>
        <w:rPr>
          <w:rFonts w:ascii="Times New Roman"/>
          <w:b w:val="false"/>
          <w:i w:val="false"/>
          <w:color w:val="000000"/>
          <w:sz w:val="28"/>
        </w:rPr>
        <w:t xml:space="preserve">
      Fipn – ставка индивидуального подоходного налога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18. Прогноз по индивидуальному подоходному налогу с доходов, не облагаемых у источника выплаты, на плановый год определяется по следующей формуле:</w:t>
      </w:r>
    </w:p>
    <w:bookmarkEnd w:id="28"/>
    <w:p>
      <w:pPr>
        <w:spacing w:after="0"/>
        <w:ind w:left="0"/>
        <w:jc w:val="both"/>
      </w:pPr>
      <w:r>
        <w:rPr>
          <w:rFonts w:ascii="Times New Roman"/>
          <w:b w:val="false"/>
          <w:i w:val="false"/>
          <w:color w:val="000000"/>
          <w:sz w:val="28"/>
        </w:rPr>
        <w:t xml:space="preserve">
      IPN (ноб)п = IPN (ноб)оц * (100% + Iп),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IPN (ноб)п – прогноз по индивидуальному подоходному налогу с доходов, не облагаемых у источника выплаты, на плановый год;</w:t>
      </w:r>
    </w:p>
    <w:p>
      <w:pPr>
        <w:spacing w:after="0"/>
        <w:ind w:left="0"/>
        <w:jc w:val="both"/>
      </w:pPr>
      <w:r>
        <w:rPr>
          <w:rFonts w:ascii="Times New Roman"/>
          <w:b w:val="false"/>
          <w:i w:val="false"/>
          <w:color w:val="000000"/>
          <w:sz w:val="28"/>
        </w:rPr>
        <w:t>
      IPN (ноб)оц – оценка налогового потенциала по текущему финансовому году;</w:t>
      </w:r>
    </w:p>
    <w:p>
      <w:pPr>
        <w:spacing w:after="0"/>
        <w:ind w:left="0"/>
        <w:jc w:val="both"/>
      </w:pPr>
      <w:r>
        <w:rPr>
          <w:rFonts w:ascii="Times New Roman"/>
          <w:b w:val="false"/>
          <w:i w:val="false"/>
          <w:color w:val="000000"/>
          <w:sz w:val="28"/>
        </w:rPr>
        <w:t>
      Iп – прогнозируемый уровень инфляции, %.</w:t>
      </w:r>
    </w:p>
    <w:bookmarkStart w:name="z31" w:id="29"/>
    <w:p>
      <w:pPr>
        <w:spacing w:after="0"/>
        <w:ind w:left="0"/>
        <w:jc w:val="left"/>
      </w:pPr>
      <w:r>
        <w:rPr>
          <w:rFonts w:ascii="Times New Roman"/>
          <w:b/>
          <w:i w:val="false"/>
          <w:color w:val="000000"/>
        </w:rPr>
        <w:t xml:space="preserve"> Параграф 5. Корпоративный подоходный налог</w:t>
      </w:r>
    </w:p>
    <w:bookmarkEnd w:id="29"/>
    <w:bookmarkStart w:name="z32" w:id="30"/>
    <w:p>
      <w:pPr>
        <w:spacing w:after="0"/>
        <w:ind w:left="0"/>
        <w:jc w:val="both"/>
      </w:pPr>
      <w:r>
        <w:rPr>
          <w:rFonts w:ascii="Times New Roman"/>
          <w:b w:val="false"/>
          <w:i w:val="false"/>
          <w:color w:val="000000"/>
          <w:sz w:val="28"/>
        </w:rPr>
        <w:t xml:space="preserve">
      19. Прогноз по корпоративному подоходному налогу, за исключением поступлений от субъектов крупного предпринимательства по перечню,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Бюджетного кодекса, и поступлений от организаций нефтяного сектора, рассчитывается следующими методами:</w:t>
      </w:r>
    </w:p>
    <w:bookmarkEnd w:id="30"/>
    <w:p>
      <w:pPr>
        <w:spacing w:after="0"/>
        <w:ind w:left="0"/>
        <w:jc w:val="both"/>
      </w:pPr>
      <w:r>
        <w:rPr>
          <w:rFonts w:ascii="Times New Roman"/>
          <w:b w:val="false"/>
          <w:i w:val="false"/>
          <w:color w:val="000000"/>
          <w:sz w:val="28"/>
        </w:rPr>
        <w:t>
      1) на основе объема валовой добавленной стоимости ненефтяного сектора (далее - ВДС) прогноза социально-экономического развития Республики Казахстан по следующей формуле:</w:t>
      </w:r>
    </w:p>
    <w:p>
      <w:pPr>
        <w:spacing w:after="0"/>
        <w:ind w:left="0"/>
        <w:jc w:val="both"/>
      </w:pPr>
      <w:r>
        <w:rPr>
          <w:rFonts w:ascii="Times New Roman"/>
          <w:b w:val="false"/>
          <w:i w:val="false"/>
          <w:color w:val="000000"/>
          <w:sz w:val="28"/>
        </w:rPr>
        <w:t xml:space="preserve">
      KPNп = KPNоц * T(вдс)/100,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KPNп – прогноз по корпоративному подоходному налогу;</w:t>
      </w:r>
    </w:p>
    <w:p>
      <w:pPr>
        <w:spacing w:after="0"/>
        <w:ind w:left="0"/>
        <w:jc w:val="both"/>
      </w:pPr>
      <w:r>
        <w:rPr>
          <w:rFonts w:ascii="Times New Roman"/>
          <w:b w:val="false"/>
          <w:i w:val="false"/>
          <w:color w:val="000000"/>
          <w:sz w:val="28"/>
        </w:rPr>
        <w:t>
      KPNоц – оценка налогового потенциала по корпоративному подоходному налогу по текущему финансовому году;</w:t>
      </w:r>
    </w:p>
    <w:p>
      <w:pPr>
        <w:spacing w:after="0"/>
        <w:ind w:left="0"/>
        <w:jc w:val="both"/>
      </w:pPr>
      <w:r>
        <w:rPr>
          <w:rFonts w:ascii="Times New Roman"/>
          <w:b w:val="false"/>
          <w:i w:val="false"/>
          <w:color w:val="000000"/>
          <w:sz w:val="28"/>
        </w:rPr>
        <w:t>
      T(вдс) – прогноз темпа роста ВДС ненефтяного сектора Республики Казахстан, %;</w:t>
      </w:r>
    </w:p>
    <w:p>
      <w:pPr>
        <w:spacing w:after="0"/>
        <w:ind w:left="0"/>
        <w:jc w:val="both"/>
      </w:pPr>
      <w:r>
        <w:rPr>
          <w:rFonts w:ascii="Times New Roman"/>
          <w:b w:val="false"/>
          <w:i w:val="false"/>
          <w:color w:val="000000"/>
          <w:sz w:val="28"/>
        </w:rPr>
        <w:t>
      2) путем индексации фактических поступлений за отчетный финансовый год на уровень инфляции, по формуле:</w:t>
      </w:r>
    </w:p>
    <w:p>
      <w:pPr>
        <w:spacing w:after="0"/>
        <w:ind w:left="0"/>
        <w:jc w:val="both"/>
      </w:pPr>
      <w:r>
        <w:rPr>
          <w:rFonts w:ascii="Times New Roman"/>
          <w:b w:val="false"/>
          <w:i w:val="false"/>
          <w:color w:val="000000"/>
          <w:sz w:val="28"/>
        </w:rPr>
        <w:t>
      KPNп = KPNоц * (100% + Iп)/100, где:</w:t>
      </w:r>
    </w:p>
    <w:p>
      <w:pPr>
        <w:spacing w:after="0"/>
        <w:ind w:left="0"/>
        <w:jc w:val="both"/>
      </w:pPr>
      <w:r>
        <w:rPr>
          <w:rFonts w:ascii="Times New Roman"/>
          <w:b w:val="false"/>
          <w:i w:val="false"/>
          <w:color w:val="000000"/>
          <w:sz w:val="28"/>
        </w:rPr>
        <w:t>
      KPNп – прогноз по корпоративному подоходному налогу;</w:t>
      </w:r>
    </w:p>
    <w:p>
      <w:pPr>
        <w:spacing w:after="0"/>
        <w:ind w:left="0"/>
        <w:jc w:val="both"/>
      </w:pPr>
      <w:r>
        <w:rPr>
          <w:rFonts w:ascii="Times New Roman"/>
          <w:b w:val="false"/>
          <w:i w:val="false"/>
          <w:color w:val="000000"/>
          <w:sz w:val="28"/>
        </w:rPr>
        <w:t>
      KPNоц – оценка налогового потенциала по корпоративному подоходному налогу по текущему финансовому году;</w:t>
      </w:r>
    </w:p>
    <w:p>
      <w:pPr>
        <w:spacing w:after="0"/>
        <w:ind w:left="0"/>
        <w:jc w:val="both"/>
      </w:pPr>
      <w:r>
        <w:rPr>
          <w:rFonts w:ascii="Times New Roman"/>
          <w:b w:val="false"/>
          <w:i w:val="false"/>
          <w:color w:val="000000"/>
          <w:sz w:val="28"/>
        </w:rPr>
        <w:t>
      Iп – прогнозируемый уровень инфляции, %.</w:t>
      </w:r>
    </w:p>
    <w:bookmarkStart w:name="z33" w:id="31"/>
    <w:p>
      <w:pPr>
        <w:spacing w:after="0"/>
        <w:ind w:left="0"/>
        <w:jc w:val="left"/>
      </w:pPr>
      <w:r>
        <w:rPr>
          <w:rFonts w:ascii="Times New Roman"/>
          <w:b/>
          <w:i w:val="false"/>
          <w:color w:val="000000"/>
        </w:rPr>
        <w:t xml:space="preserve"> Параграф 6. Социальный налог</w:t>
      </w:r>
    </w:p>
    <w:bookmarkEnd w:id="31"/>
    <w:bookmarkStart w:name="z34" w:id="32"/>
    <w:p>
      <w:pPr>
        <w:spacing w:after="0"/>
        <w:ind w:left="0"/>
        <w:jc w:val="both"/>
      </w:pPr>
      <w:r>
        <w:rPr>
          <w:rFonts w:ascii="Times New Roman"/>
          <w:b w:val="false"/>
          <w:i w:val="false"/>
          <w:color w:val="000000"/>
          <w:sz w:val="28"/>
        </w:rPr>
        <w:t>
      20. Налоговой базой для исчисления социального налога является заработная плата в номинальном выражении.</w:t>
      </w:r>
    </w:p>
    <w:bookmarkEnd w:id="32"/>
    <w:p>
      <w:pPr>
        <w:spacing w:after="0"/>
        <w:ind w:left="0"/>
        <w:jc w:val="both"/>
      </w:pPr>
      <w:r>
        <w:rPr>
          <w:rFonts w:ascii="Times New Roman"/>
          <w:b w:val="false"/>
          <w:i w:val="false"/>
          <w:color w:val="000000"/>
          <w:sz w:val="28"/>
        </w:rPr>
        <w:t>
      Прогнозируемый фонд заработной платы определяется путем применения усредненного темпа роста фонда заработной платы за предыдущие годы, не менее чем за три года, к отчетным (статистическим) данным фонда заработной платы, отдельно по хозяйствующим субъектам и бюджетным учреждениям по каждому району.</w:t>
      </w:r>
    </w:p>
    <w:bookmarkStart w:name="z35" w:id="33"/>
    <w:p>
      <w:pPr>
        <w:spacing w:after="0"/>
        <w:ind w:left="0"/>
        <w:jc w:val="both"/>
      </w:pPr>
      <w:r>
        <w:rPr>
          <w:rFonts w:ascii="Times New Roman"/>
          <w:b w:val="false"/>
          <w:i w:val="false"/>
          <w:color w:val="000000"/>
          <w:sz w:val="28"/>
        </w:rPr>
        <w:t xml:space="preserve">
      21. В оценке налогового потенциала по социальному налогу на плановый период учитывается изменение налогового потенциала по налогу в районе, связанное с изменением места регистрации налогоплательщика (передислокация), изменение количества работников на отдельных предприятиях (завершение проекта, открытие дополнительно рабочих мест). </w:t>
      </w:r>
    </w:p>
    <w:bookmarkEnd w:id="33"/>
    <w:p>
      <w:pPr>
        <w:spacing w:after="0"/>
        <w:ind w:left="0"/>
        <w:jc w:val="both"/>
      </w:pPr>
      <w:r>
        <w:rPr>
          <w:rFonts w:ascii="Times New Roman"/>
          <w:b w:val="false"/>
          <w:i w:val="false"/>
          <w:color w:val="000000"/>
          <w:sz w:val="28"/>
        </w:rPr>
        <w:t>
      Расчет изменения налогового потенциала по социальному налогу производится отдельно по конкретным налогоплательщикам по сведениям территориального уполномоченного органа по исполнению бюджета.</w:t>
      </w:r>
    </w:p>
    <w:bookmarkStart w:name="z36" w:id="34"/>
    <w:p>
      <w:pPr>
        <w:spacing w:after="0"/>
        <w:ind w:left="0"/>
        <w:jc w:val="both"/>
      </w:pPr>
      <w:r>
        <w:rPr>
          <w:rFonts w:ascii="Times New Roman"/>
          <w:b w:val="false"/>
          <w:i w:val="false"/>
          <w:color w:val="000000"/>
          <w:sz w:val="28"/>
        </w:rPr>
        <w:t>
      22. Прогноз по социальному налогу на плановый год рассчитывается следующими методами:</w:t>
      </w:r>
    </w:p>
    <w:bookmarkEnd w:id="34"/>
    <w:p>
      <w:pPr>
        <w:spacing w:after="0"/>
        <w:ind w:left="0"/>
        <w:jc w:val="both"/>
      </w:pPr>
      <w:r>
        <w:rPr>
          <w:rFonts w:ascii="Times New Roman"/>
          <w:b w:val="false"/>
          <w:i w:val="false"/>
          <w:color w:val="000000"/>
          <w:sz w:val="28"/>
        </w:rPr>
        <w:t>
      1) путем применения эффективной ставки налога к прогнозируемому объему фонда заработной платы по следующей формуле:</w:t>
      </w:r>
    </w:p>
    <w:p>
      <w:pPr>
        <w:spacing w:after="0"/>
        <w:ind w:left="0"/>
        <w:jc w:val="both"/>
      </w:pPr>
      <w:r>
        <w:rPr>
          <w:rFonts w:ascii="Times New Roman"/>
          <w:b w:val="false"/>
          <w:i w:val="false"/>
          <w:color w:val="000000"/>
          <w:sz w:val="28"/>
        </w:rPr>
        <w:t>
      SNп = (Dfzp * Sотч) ± Isn</w:t>
      </w:r>
    </w:p>
    <w:p>
      <w:pPr>
        <w:spacing w:after="0"/>
        <w:ind w:left="0"/>
        <w:jc w:val="both"/>
      </w:pPr>
      <w:r>
        <w:rPr>
          <w:rFonts w:ascii="Times New Roman"/>
          <w:b w:val="false"/>
          <w:i w:val="false"/>
          <w:color w:val="000000"/>
          <w:sz w:val="28"/>
        </w:rPr>
        <w:t xml:space="preserve">
      Sотч= SNотч /Dотч * 100,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SNп – прогноз по социальному налогу на плановый год;</w:t>
      </w:r>
    </w:p>
    <w:p>
      <w:pPr>
        <w:spacing w:after="0"/>
        <w:ind w:left="0"/>
        <w:jc w:val="both"/>
      </w:pPr>
      <w:r>
        <w:rPr>
          <w:rFonts w:ascii="Times New Roman"/>
          <w:b w:val="false"/>
          <w:i w:val="false"/>
          <w:color w:val="000000"/>
          <w:sz w:val="28"/>
        </w:rPr>
        <w:t>
      Dfzp – прогнозируемый объем фонда заработной платы на плановый год;</w:t>
      </w:r>
    </w:p>
    <w:p>
      <w:pPr>
        <w:spacing w:after="0"/>
        <w:ind w:left="0"/>
        <w:jc w:val="both"/>
      </w:pPr>
      <w:r>
        <w:rPr>
          <w:rFonts w:ascii="Times New Roman"/>
          <w:b w:val="false"/>
          <w:i w:val="false"/>
          <w:color w:val="000000"/>
          <w:sz w:val="28"/>
        </w:rPr>
        <w:t>
      Sотч – эффективная ставка за отчетный финансовый год, %;</w:t>
      </w:r>
    </w:p>
    <w:p>
      <w:pPr>
        <w:spacing w:after="0"/>
        <w:ind w:left="0"/>
        <w:jc w:val="both"/>
      </w:pPr>
      <w:r>
        <w:rPr>
          <w:rFonts w:ascii="Times New Roman"/>
          <w:b w:val="false"/>
          <w:i w:val="false"/>
          <w:color w:val="000000"/>
          <w:sz w:val="28"/>
        </w:rPr>
        <w:t>
      Isn – корректирующая сумма поступлений, учитывающая изменения законодательства о налогах и сборах;</w:t>
      </w:r>
    </w:p>
    <w:p>
      <w:pPr>
        <w:spacing w:after="0"/>
        <w:ind w:left="0"/>
        <w:jc w:val="both"/>
      </w:pPr>
      <w:r>
        <w:rPr>
          <w:rFonts w:ascii="Times New Roman"/>
          <w:b w:val="false"/>
          <w:i w:val="false"/>
          <w:color w:val="000000"/>
          <w:sz w:val="28"/>
        </w:rPr>
        <w:t>
      SNотч – фактические поступления налогов за отчетный финансовый год;</w:t>
      </w:r>
    </w:p>
    <w:p>
      <w:pPr>
        <w:spacing w:after="0"/>
        <w:ind w:left="0"/>
        <w:jc w:val="both"/>
      </w:pPr>
      <w:r>
        <w:rPr>
          <w:rFonts w:ascii="Times New Roman"/>
          <w:b w:val="false"/>
          <w:i w:val="false"/>
          <w:color w:val="000000"/>
          <w:sz w:val="28"/>
        </w:rPr>
        <w:t>
      Dотч – фонд заработной платы за отчетный финансовый год;</w:t>
      </w:r>
    </w:p>
    <w:p>
      <w:pPr>
        <w:spacing w:after="0"/>
        <w:ind w:left="0"/>
        <w:jc w:val="both"/>
      </w:pPr>
      <w:r>
        <w:rPr>
          <w:rFonts w:ascii="Times New Roman"/>
          <w:b w:val="false"/>
          <w:i w:val="false"/>
          <w:color w:val="000000"/>
          <w:sz w:val="28"/>
        </w:rPr>
        <w:t>
      2) путем применения налоговой ставки к прогнозируемому объему облагаемого фонда заработной платы (для вновь созданных предприятий) по следующей формуле:</w:t>
      </w:r>
    </w:p>
    <w:p>
      <w:pPr>
        <w:spacing w:after="0"/>
        <w:ind w:left="0"/>
        <w:jc w:val="both"/>
      </w:pPr>
      <w:r>
        <w:rPr>
          <w:rFonts w:ascii="Times New Roman"/>
          <w:b w:val="false"/>
          <w:i w:val="false"/>
          <w:color w:val="000000"/>
          <w:sz w:val="28"/>
        </w:rPr>
        <w:t xml:space="preserve">
      SNп = (Ofzp * Fsn) ± Isn,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SNп – прогноз по социальному налогу на плановый год;</w:t>
      </w:r>
    </w:p>
    <w:p>
      <w:pPr>
        <w:spacing w:after="0"/>
        <w:ind w:left="0"/>
        <w:jc w:val="both"/>
      </w:pPr>
      <w:r>
        <w:rPr>
          <w:rFonts w:ascii="Times New Roman"/>
          <w:b w:val="false"/>
          <w:i w:val="false"/>
          <w:color w:val="000000"/>
          <w:sz w:val="28"/>
        </w:rPr>
        <w:t>
      Ofzp – размер прогнозируемого облагаемого фонда заработной платы;</w:t>
      </w:r>
    </w:p>
    <w:p>
      <w:pPr>
        <w:spacing w:after="0"/>
        <w:ind w:left="0"/>
        <w:jc w:val="both"/>
      </w:pPr>
      <w:r>
        <w:rPr>
          <w:rFonts w:ascii="Times New Roman"/>
          <w:b w:val="false"/>
          <w:i w:val="false"/>
          <w:color w:val="000000"/>
          <w:sz w:val="28"/>
        </w:rPr>
        <w:t xml:space="preserve">
      Fsn – ставка социального налога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за минусом отчислений в Государственный фонд социального страхования, %;</w:t>
      </w:r>
    </w:p>
    <w:p>
      <w:pPr>
        <w:spacing w:after="0"/>
        <w:ind w:left="0"/>
        <w:jc w:val="both"/>
      </w:pPr>
      <w:r>
        <w:rPr>
          <w:rFonts w:ascii="Times New Roman"/>
          <w:b w:val="false"/>
          <w:i w:val="false"/>
          <w:color w:val="000000"/>
          <w:sz w:val="28"/>
        </w:rPr>
        <w:t>
      Isn – корректирующая сумма поступлений, учитывающая изменения законодательства о налогах и сборах.</w:t>
      </w:r>
    </w:p>
    <w:bookmarkStart w:name="z37" w:id="35"/>
    <w:p>
      <w:pPr>
        <w:spacing w:after="0"/>
        <w:ind w:left="0"/>
        <w:jc w:val="left"/>
      </w:pPr>
      <w:r>
        <w:rPr>
          <w:rFonts w:ascii="Times New Roman"/>
          <w:b/>
          <w:i w:val="false"/>
          <w:color w:val="000000"/>
        </w:rPr>
        <w:t xml:space="preserve"> Параграф 7. Налог на имущество</w:t>
      </w:r>
    </w:p>
    <w:bookmarkEnd w:id="35"/>
    <w:bookmarkStart w:name="z38" w:id="36"/>
    <w:p>
      <w:pPr>
        <w:spacing w:after="0"/>
        <w:ind w:left="0"/>
        <w:jc w:val="both"/>
      </w:pPr>
      <w:r>
        <w:rPr>
          <w:rFonts w:ascii="Times New Roman"/>
          <w:b w:val="false"/>
          <w:i w:val="false"/>
          <w:color w:val="000000"/>
          <w:sz w:val="28"/>
        </w:rPr>
        <w:t>
      23. Расчет прогнозного объема поступлений налога на имущество производится отдельно по налогу на имущество юридических лиц и индивидуальных предпринимателей и по налогу на имущество физических лиц.</w:t>
      </w:r>
    </w:p>
    <w:bookmarkEnd w:id="36"/>
    <w:bookmarkStart w:name="z39" w:id="37"/>
    <w:p>
      <w:pPr>
        <w:spacing w:after="0"/>
        <w:ind w:left="0"/>
        <w:jc w:val="both"/>
      </w:pPr>
      <w:r>
        <w:rPr>
          <w:rFonts w:ascii="Times New Roman"/>
          <w:b w:val="false"/>
          <w:i w:val="false"/>
          <w:color w:val="000000"/>
          <w:sz w:val="28"/>
        </w:rPr>
        <w:t>
      24. Прогноз на плановый год по налогу на имущество рассчитывается следующими методами:</w:t>
      </w:r>
    </w:p>
    <w:bookmarkEnd w:id="37"/>
    <w:p>
      <w:pPr>
        <w:spacing w:after="0"/>
        <w:ind w:left="0"/>
        <w:jc w:val="both"/>
      </w:pPr>
      <w:r>
        <w:rPr>
          <w:rFonts w:ascii="Times New Roman"/>
          <w:b w:val="false"/>
          <w:i w:val="false"/>
          <w:color w:val="000000"/>
          <w:sz w:val="28"/>
        </w:rPr>
        <w:t>
      1) путем индексации фактических поступлений за отчетный финансовый год на уровень инфляции, по формуле:</w:t>
      </w:r>
    </w:p>
    <w:p>
      <w:pPr>
        <w:spacing w:after="0"/>
        <w:ind w:left="0"/>
        <w:jc w:val="both"/>
      </w:pPr>
      <w:r>
        <w:rPr>
          <w:rFonts w:ascii="Times New Roman"/>
          <w:b w:val="false"/>
          <w:i w:val="false"/>
          <w:color w:val="000000"/>
          <w:sz w:val="28"/>
        </w:rPr>
        <w:t>
      NIп = NIоц * (100% + Iп), где:</w:t>
      </w:r>
    </w:p>
    <w:p>
      <w:pPr>
        <w:spacing w:after="0"/>
        <w:ind w:left="0"/>
        <w:jc w:val="both"/>
      </w:pPr>
      <w:r>
        <w:rPr>
          <w:rFonts w:ascii="Times New Roman"/>
          <w:b w:val="false"/>
          <w:i w:val="false"/>
          <w:color w:val="000000"/>
          <w:sz w:val="28"/>
        </w:rPr>
        <w:t>
      NIп – прогноз по налогу на имущество на плановый год;</w:t>
      </w:r>
    </w:p>
    <w:p>
      <w:pPr>
        <w:spacing w:after="0"/>
        <w:ind w:left="0"/>
        <w:jc w:val="both"/>
      </w:pPr>
      <w:r>
        <w:rPr>
          <w:rFonts w:ascii="Times New Roman"/>
          <w:b w:val="false"/>
          <w:i w:val="false"/>
          <w:color w:val="000000"/>
          <w:sz w:val="28"/>
        </w:rPr>
        <w:t>
      NIоц – оценка налогового потенциала налога на имущество по текущему финансовому году;</w:t>
      </w:r>
    </w:p>
    <w:p>
      <w:pPr>
        <w:spacing w:after="0"/>
        <w:ind w:left="0"/>
        <w:jc w:val="both"/>
      </w:pPr>
      <w:r>
        <w:rPr>
          <w:rFonts w:ascii="Times New Roman"/>
          <w:b w:val="false"/>
          <w:i w:val="false"/>
          <w:color w:val="000000"/>
          <w:sz w:val="28"/>
        </w:rPr>
        <w:t>
      Iп – прогнозируемый уровень инфляции, %;</w:t>
      </w:r>
    </w:p>
    <w:p>
      <w:pPr>
        <w:spacing w:after="0"/>
        <w:ind w:left="0"/>
        <w:jc w:val="both"/>
      </w:pPr>
      <w:r>
        <w:rPr>
          <w:rFonts w:ascii="Times New Roman"/>
          <w:b w:val="false"/>
          <w:i w:val="false"/>
          <w:color w:val="000000"/>
          <w:sz w:val="28"/>
        </w:rPr>
        <w:t>
      2) усредненный расчет, осуществляемый на основании усредненного темпа роста годовых объемов доходов не менее чем за три года по следующей формуле:</w:t>
      </w:r>
    </w:p>
    <w:p>
      <w:pPr>
        <w:spacing w:after="0"/>
        <w:ind w:left="0"/>
        <w:jc w:val="both"/>
      </w:pPr>
      <w:r>
        <w:rPr>
          <w:rFonts w:ascii="Times New Roman"/>
          <w:b w:val="false"/>
          <w:i w:val="false"/>
          <w:color w:val="000000"/>
          <w:sz w:val="28"/>
        </w:rPr>
        <w:t>
      NIп = NIоц * Тp, где:</w:t>
      </w:r>
    </w:p>
    <w:p>
      <w:pPr>
        <w:spacing w:after="0"/>
        <w:ind w:left="0"/>
        <w:jc w:val="both"/>
      </w:pPr>
      <w:r>
        <w:rPr>
          <w:rFonts w:ascii="Times New Roman"/>
          <w:b w:val="false"/>
          <w:i w:val="false"/>
          <w:color w:val="000000"/>
          <w:sz w:val="28"/>
        </w:rPr>
        <w:t>
      NIп – прогноз по налогу на имущество на плановый год;</w:t>
      </w:r>
    </w:p>
    <w:p>
      <w:pPr>
        <w:spacing w:after="0"/>
        <w:ind w:left="0"/>
        <w:jc w:val="both"/>
      </w:pPr>
      <w:r>
        <w:rPr>
          <w:rFonts w:ascii="Times New Roman"/>
          <w:b w:val="false"/>
          <w:i w:val="false"/>
          <w:color w:val="000000"/>
          <w:sz w:val="28"/>
        </w:rPr>
        <w:t>
      NIоц – оценка налогового потенциала по налогу на имущество по текущему финансовому году;</w:t>
      </w:r>
    </w:p>
    <w:p>
      <w:pPr>
        <w:spacing w:after="0"/>
        <w:ind w:left="0"/>
        <w:jc w:val="both"/>
      </w:pPr>
      <w:r>
        <w:rPr>
          <w:rFonts w:ascii="Times New Roman"/>
          <w:b w:val="false"/>
          <w:i w:val="false"/>
          <w:color w:val="000000"/>
          <w:sz w:val="28"/>
        </w:rPr>
        <w:t>
      Тp – средний темп роста, сложившийся за предшествующие годы (не менее трех лет), %.</w:t>
      </w:r>
    </w:p>
    <w:bookmarkStart w:name="z40" w:id="38"/>
    <w:p>
      <w:pPr>
        <w:spacing w:after="0"/>
        <w:ind w:left="0"/>
        <w:jc w:val="both"/>
      </w:pPr>
      <w:r>
        <w:rPr>
          <w:rFonts w:ascii="Times New Roman"/>
          <w:b w:val="false"/>
          <w:i w:val="false"/>
          <w:color w:val="000000"/>
          <w:sz w:val="28"/>
        </w:rPr>
        <w:t>
      25. При определении оценки налогового потенциала по налогу на имущество с физических лиц по текущему финансовому году, в расчетах по сведениям территориального-уполномоченного органа по исполнению бюджета учитываются недоимка и переплата по состоянию на 1 января текущего финансового года.</w:t>
      </w:r>
    </w:p>
    <w:bookmarkEnd w:id="38"/>
    <w:p>
      <w:pPr>
        <w:spacing w:after="0"/>
        <w:ind w:left="0"/>
        <w:jc w:val="both"/>
      </w:pPr>
      <w:r>
        <w:rPr>
          <w:rFonts w:ascii="Times New Roman"/>
          <w:b w:val="false"/>
          <w:i w:val="false"/>
          <w:color w:val="000000"/>
          <w:sz w:val="28"/>
        </w:rPr>
        <w:t>
      Также, учитывается представленные показатели в статистическом сборнике "Основные фонды Туркестанской области", характеризующие наличие основных средств, их структуру, динамику состояния основных средств, их обновление и ликвидацию, наличие и структуру нематериальных активов.</w:t>
      </w:r>
    </w:p>
    <w:bookmarkStart w:name="z41" w:id="39"/>
    <w:p>
      <w:pPr>
        <w:spacing w:after="0"/>
        <w:ind w:left="0"/>
        <w:jc w:val="left"/>
      </w:pPr>
      <w:r>
        <w:rPr>
          <w:rFonts w:ascii="Times New Roman"/>
          <w:b/>
          <w:i w:val="false"/>
          <w:color w:val="000000"/>
        </w:rPr>
        <w:t xml:space="preserve"> Параграф 8. Земельный налог</w:t>
      </w:r>
    </w:p>
    <w:bookmarkEnd w:id="39"/>
    <w:bookmarkStart w:name="z42" w:id="40"/>
    <w:p>
      <w:pPr>
        <w:spacing w:after="0"/>
        <w:ind w:left="0"/>
        <w:jc w:val="both"/>
      </w:pPr>
      <w:r>
        <w:rPr>
          <w:rFonts w:ascii="Times New Roman"/>
          <w:b w:val="false"/>
          <w:i w:val="false"/>
          <w:color w:val="000000"/>
          <w:sz w:val="28"/>
        </w:rPr>
        <w:t>
      26. Прогноз по земельному налогу на плановый год рассчитывается усредненным расчетом, осуществляемый на основании усредненного темпа роста годовых объемов доходов не менее чем за три года, по следующей формуле:</w:t>
      </w:r>
    </w:p>
    <w:bookmarkEnd w:id="40"/>
    <w:p>
      <w:pPr>
        <w:spacing w:after="0"/>
        <w:ind w:left="0"/>
        <w:jc w:val="both"/>
      </w:pPr>
      <w:r>
        <w:rPr>
          <w:rFonts w:ascii="Times New Roman"/>
          <w:b w:val="false"/>
          <w:i w:val="false"/>
          <w:color w:val="000000"/>
          <w:sz w:val="28"/>
        </w:rPr>
        <w:t>
      NIп = NIоц * Тp, где:</w:t>
      </w:r>
    </w:p>
    <w:p>
      <w:pPr>
        <w:spacing w:after="0"/>
        <w:ind w:left="0"/>
        <w:jc w:val="both"/>
      </w:pPr>
      <w:r>
        <w:rPr>
          <w:rFonts w:ascii="Times New Roman"/>
          <w:b w:val="false"/>
          <w:i w:val="false"/>
          <w:color w:val="000000"/>
          <w:sz w:val="28"/>
        </w:rPr>
        <w:t>
      NIп – прогноз по земельному налогу на плановый год;</w:t>
      </w:r>
    </w:p>
    <w:p>
      <w:pPr>
        <w:spacing w:after="0"/>
        <w:ind w:left="0"/>
        <w:jc w:val="both"/>
      </w:pPr>
      <w:r>
        <w:rPr>
          <w:rFonts w:ascii="Times New Roman"/>
          <w:b w:val="false"/>
          <w:i w:val="false"/>
          <w:color w:val="000000"/>
          <w:sz w:val="28"/>
        </w:rPr>
        <w:t>
      NIоц – оценка налогового потенциала по земельному налогу по текущему финансовому году;</w:t>
      </w:r>
    </w:p>
    <w:p>
      <w:pPr>
        <w:spacing w:after="0"/>
        <w:ind w:left="0"/>
        <w:jc w:val="both"/>
      </w:pPr>
      <w:r>
        <w:rPr>
          <w:rFonts w:ascii="Times New Roman"/>
          <w:b w:val="false"/>
          <w:i w:val="false"/>
          <w:color w:val="000000"/>
          <w:sz w:val="28"/>
        </w:rPr>
        <w:t>
      Тp – средний темп роста, сложившийся за предшествующие годы (не менее трех лет), %.</w:t>
      </w:r>
    </w:p>
    <w:bookmarkStart w:name="z43" w:id="41"/>
    <w:p>
      <w:pPr>
        <w:spacing w:after="0"/>
        <w:ind w:left="0"/>
        <w:jc w:val="left"/>
      </w:pPr>
      <w:r>
        <w:rPr>
          <w:rFonts w:ascii="Times New Roman"/>
          <w:b/>
          <w:i w:val="false"/>
          <w:color w:val="000000"/>
        </w:rPr>
        <w:t xml:space="preserve"> Параграф 9. Налог на транспортные средства</w:t>
      </w:r>
    </w:p>
    <w:bookmarkEnd w:id="41"/>
    <w:bookmarkStart w:name="z44" w:id="42"/>
    <w:p>
      <w:pPr>
        <w:spacing w:after="0"/>
        <w:ind w:left="0"/>
        <w:jc w:val="both"/>
      </w:pPr>
      <w:r>
        <w:rPr>
          <w:rFonts w:ascii="Times New Roman"/>
          <w:b w:val="false"/>
          <w:i w:val="false"/>
          <w:color w:val="000000"/>
          <w:sz w:val="28"/>
        </w:rPr>
        <w:t>
      27. Расчет прогнозного объема поступлений налога на транспортные средства производится отдельно по налогу на транспортные средства юридических лиц и по налогу на транспортные средства с физических лиц.</w:t>
      </w:r>
    </w:p>
    <w:bookmarkEnd w:id="42"/>
    <w:bookmarkStart w:name="z45" w:id="43"/>
    <w:p>
      <w:pPr>
        <w:spacing w:after="0"/>
        <w:ind w:left="0"/>
        <w:jc w:val="both"/>
      </w:pPr>
      <w:r>
        <w:rPr>
          <w:rFonts w:ascii="Times New Roman"/>
          <w:b w:val="false"/>
          <w:i w:val="false"/>
          <w:color w:val="000000"/>
          <w:sz w:val="28"/>
        </w:rPr>
        <w:t>
      28. Прогноз на плановый год по налогу на транспортные средства рассчитывается следующими методами:</w:t>
      </w:r>
    </w:p>
    <w:bookmarkEnd w:id="43"/>
    <w:p>
      <w:pPr>
        <w:spacing w:after="0"/>
        <w:ind w:left="0"/>
        <w:jc w:val="both"/>
      </w:pPr>
      <w:r>
        <w:rPr>
          <w:rFonts w:ascii="Times New Roman"/>
          <w:b w:val="false"/>
          <w:i w:val="false"/>
          <w:color w:val="000000"/>
          <w:sz w:val="28"/>
        </w:rPr>
        <w:t>
      1) путем индексации фактических поступлений за отчетный финансовый год на уровень инфляции, по формуле:</w:t>
      </w:r>
    </w:p>
    <w:p>
      <w:pPr>
        <w:spacing w:after="0"/>
        <w:ind w:left="0"/>
        <w:jc w:val="both"/>
      </w:pPr>
      <w:r>
        <w:rPr>
          <w:rFonts w:ascii="Times New Roman"/>
          <w:b w:val="false"/>
          <w:i w:val="false"/>
          <w:color w:val="000000"/>
          <w:sz w:val="28"/>
        </w:rPr>
        <w:t>
      NTп = NTоц * (100% + Iп),</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NТп – прогноз по налогу на транспортные средства на плановый год;</w:t>
      </w:r>
    </w:p>
    <w:p>
      <w:pPr>
        <w:spacing w:after="0"/>
        <w:ind w:left="0"/>
        <w:jc w:val="both"/>
      </w:pPr>
      <w:r>
        <w:rPr>
          <w:rFonts w:ascii="Times New Roman"/>
          <w:b w:val="false"/>
          <w:i w:val="false"/>
          <w:color w:val="000000"/>
          <w:sz w:val="28"/>
        </w:rPr>
        <w:t>
      NТоц – оценка налогового потенциала по налогу на транспортные средства по текущему финансовому году;</w:t>
      </w:r>
    </w:p>
    <w:p>
      <w:pPr>
        <w:spacing w:after="0"/>
        <w:ind w:left="0"/>
        <w:jc w:val="both"/>
      </w:pPr>
      <w:r>
        <w:rPr>
          <w:rFonts w:ascii="Times New Roman"/>
          <w:b w:val="false"/>
          <w:i w:val="false"/>
          <w:color w:val="000000"/>
          <w:sz w:val="28"/>
        </w:rPr>
        <w:t>
      Iп – прогнозируемый уровень инфляции, %;</w:t>
      </w:r>
    </w:p>
    <w:p>
      <w:pPr>
        <w:spacing w:after="0"/>
        <w:ind w:left="0"/>
        <w:jc w:val="both"/>
      </w:pPr>
      <w:r>
        <w:rPr>
          <w:rFonts w:ascii="Times New Roman"/>
          <w:b w:val="false"/>
          <w:i w:val="false"/>
          <w:color w:val="000000"/>
          <w:sz w:val="28"/>
        </w:rPr>
        <w:t>
      2) усредненный расчет, осуществляемый на основании усредненного темпа роста годовых объемов доходов не менее чем за три года по следующей формуле:</w:t>
      </w:r>
    </w:p>
    <w:p>
      <w:pPr>
        <w:spacing w:after="0"/>
        <w:ind w:left="0"/>
        <w:jc w:val="both"/>
      </w:pPr>
      <w:r>
        <w:rPr>
          <w:rFonts w:ascii="Times New Roman"/>
          <w:b w:val="false"/>
          <w:i w:val="false"/>
          <w:color w:val="000000"/>
          <w:sz w:val="28"/>
        </w:rPr>
        <w:t>
      NTп = NТоц * Тp,</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NTп – прогноз по налогу на транспортные средства на плановый год;</w:t>
      </w:r>
    </w:p>
    <w:p>
      <w:pPr>
        <w:spacing w:after="0"/>
        <w:ind w:left="0"/>
        <w:jc w:val="both"/>
      </w:pPr>
      <w:r>
        <w:rPr>
          <w:rFonts w:ascii="Times New Roman"/>
          <w:b w:val="false"/>
          <w:i w:val="false"/>
          <w:color w:val="000000"/>
          <w:sz w:val="28"/>
        </w:rPr>
        <w:t>
      NТоц – оценка налогового потенциала по налогу на транспортные средства по текущему финансовому году;</w:t>
      </w:r>
    </w:p>
    <w:p>
      <w:pPr>
        <w:spacing w:after="0"/>
        <w:ind w:left="0"/>
        <w:jc w:val="both"/>
      </w:pPr>
      <w:r>
        <w:rPr>
          <w:rFonts w:ascii="Times New Roman"/>
          <w:b w:val="false"/>
          <w:i w:val="false"/>
          <w:color w:val="000000"/>
          <w:sz w:val="28"/>
        </w:rPr>
        <w:t>
      Тp – средний темп роста, сложившийся за предшествующие годы (не менее трех лет), %.</w:t>
      </w:r>
    </w:p>
    <w:bookmarkStart w:name="z46" w:id="44"/>
    <w:p>
      <w:pPr>
        <w:spacing w:after="0"/>
        <w:ind w:left="0"/>
        <w:jc w:val="both"/>
      </w:pPr>
      <w:r>
        <w:rPr>
          <w:rFonts w:ascii="Times New Roman"/>
          <w:b w:val="false"/>
          <w:i w:val="false"/>
          <w:color w:val="000000"/>
          <w:sz w:val="28"/>
        </w:rPr>
        <w:t>
      29. При определении оценки налогового потенциала по налогу на транспортные средства с физических лиц по текущему финансовому году, в расчетах по сведениям центрального уполномоченного органа по исполнению бюджета учитываются недоимка и переплата по состоянию на 1 января текущего финансового года.</w:t>
      </w:r>
    </w:p>
    <w:bookmarkEnd w:id="44"/>
    <w:bookmarkStart w:name="z47" w:id="45"/>
    <w:p>
      <w:pPr>
        <w:spacing w:after="0"/>
        <w:ind w:left="0"/>
        <w:jc w:val="left"/>
      </w:pPr>
      <w:r>
        <w:rPr>
          <w:rFonts w:ascii="Times New Roman"/>
          <w:b/>
          <w:i w:val="false"/>
          <w:color w:val="000000"/>
        </w:rPr>
        <w:t xml:space="preserve"> Параграф 10. Единый земельный налог</w:t>
      </w:r>
    </w:p>
    <w:bookmarkEnd w:id="45"/>
    <w:bookmarkStart w:name="z48" w:id="46"/>
    <w:p>
      <w:pPr>
        <w:spacing w:after="0"/>
        <w:ind w:left="0"/>
        <w:jc w:val="both"/>
      </w:pPr>
      <w:r>
        <w:rPr>
          <w:rFonts w:ascii="Times New Roman"/>
          <w:b w:val="false"/>
          <w:i w:val="false"/>
          <w:color w:val="000000"/>
          <w:sz w:val="28"/>
        </w:rPr>
        <w:t>
      30. Прогноз по единому земельному налогу рассчитывается по следующей формуле:</w:t>
      </w:r>
    </w:p>
    <w:bookmarkEnd w:id="46"/>
    <w:p>
      <w:pPr>
        <w:spacing w:after="0"/>
        <w:ind w:left="0"/>
        <w:jc w:val="both"/>
      </w:pPr>
      <w:r>
        <w:rPr>
          <w:rFonts w:ascii="Times New Roman"/>
          <w:b w:val="false"/>
          <w:i w:val="false"/>
          <w:color w:val="000000"/>
          <w:sz w:val="28"/>
        </w:rPr>
        <w:t>
      EZп =EZоц * (100% + Iп), где:</w:t>
      </w:r>
    </w:p>
    <w:p>
      <w:pPr>
        <w:spacing w:after="0"/>
        <w:ind w:left="0"/>
        <w:jc w:val="both"/>
      </w:pPr>
      <w:r>
        <w:rPr>
          <w:rFonts w:ascii="Times New Roman"/>
          <w:b w:val="false"/>
          <w:i w:val="false"/>
          <w:color w:val="000000"/>
          <w:sz w:val="28"/>
        </w:rPr>
        <w:t>
      EZп – прогноз по единому земельному налогу на плановый год;</w:t>
      </w:r>
    </w:p>
    <w:p>
      <w:pPr>
        <w:spacing w:after="0"/>
        <w:ind w:left="0"/>
        <w:jc w:val="both"/>
      </w:pPr>
      <w:r>
        <w:rPr>
          <w:rFonts w:ascii="Times New Roman"/>
          <w:b w:val="false"/>
          <w:i w:val="false"/>
          <w:color w:val="000000"/>
          <w:sz w:val="28"/>
        </w:rPr>
        <w:t>
      EZоц – оценка налогового потенциала по единому земельному налогу по текущему финансовому году;</w:t>
      </w:r>
    </w:p>
    <w:p>
      <w:pPr>
        <w:spacing w:after="0"/>
        <w:ind w:left="0"/>
        <w:jc w:val="both"/>
      </w:pPr>
      <w:r>
        <w:rPr>
          <w:rFonts w:ascii="Times New Roman"/>
          <w:b w:val="false"/>
          <w:i w:val="false"/>
          <w:color w:val="000000"/>
          <w:sz w:val="28"/>
        </w:rPr>
        <w:t>
      Iп – прогнозируемый уровень инфляции, %.</w:t>
      </w:r>
    </w:p>
    <w:bookmarkStart w:name="z49" w:id="47"/>
    <w:p>
      <w:pPr>
        <w:spacing w:after="0"/>
        <w:ind w:left="0"/>
        <w:jc w:val="left"/>
      </w:pPr>
      <w:r>
        <w:rPr>
          <w:rFonts w:ascii="Times New Roman"/>
          <w:b/>
          <w:i w:val="false"/>
          <w:color w:val="000000"/>
        </w:rPr>
        <w:t xml:space="preserve"> Параграф 11. Акцизы на товары, производимые в Республике Казахстан</w:t>
      </w:r>
    </w:p>
    <w:bookmarkEnd w:id="47"/>
    <w:bookmarkStart w:name="z50" w:id="48"/>
    <w:p>
      <w:pPr>
        <w:spacing w:after="0"/>
        <w:ind w:left="0"/>
        <w:jc w:val="both"/>
      </w:pPr>
      <w:r>
        <w:rPr>
          <w:rFonts w:ascii="Times New Roman"/>
          <w:b w:val="false"/>
          <w:i w:val="false"/>
          <w:color w:val="000000"/>
          <w:sz w:val="28"/>
        </w:rPr>
        <w:t>
      31. Расчет прогноза по акцизам на товары, производимые в Республике Казахстан, на плановый год осуществляется отдельно по видам подакцизной продукции следующими методами:</w:t>
      </w:r>
    </w:p>
    <w:bookmarkEnd w:id="48"/>
    <w:p>
      <w:pPr>
        <w:spacing w:after="0"/>
        <w:ind w:left="0"/>
        <w:jc w:val="both"/>
      </w:pPr>
      <w:r>
        <w:rPr>
          <w:rFonts w:ascii="Times New Roman"/>
          <w:b w:val="false"/>
          <w:i w:val="false"/>
          <w:color w:val="000000"/>
          <w:sz w:val="28"/>
        </w:rPr>
        <w:t>
      1) на основе прогнозируемого объема производства подакцизной продукции и ставки акциза по следующей формуле:</w:t>
      </w:r>
    </w:p>
    <w:p>
      <w:pPr>
        <w:spacing w:after="0"/>
        <w:ind w:left="0"/>
        <w:jc w:val="both"/>
      </w:pPr>
      <w:r>
        <w:rPr>
          <w:rFonts w:ascii="Times New Roman"/>
          <w:b w:val="false"/>
          <w:i w:val="false"/>
          <w:color w:val="000000"/>
          <w:sz w:val="28"/>
        </w:rPr>
        <w:t>
      Aп = Vп * S, где:</w:t>
      </w:r>
    </w:p>
    <w:p>
      <w:pPr>
        <w:spacing w:after="0"/>
        <w:ind w:left="0"/>
        <w:jc w:val="both"/>
      </w:pPr>
      <w:r>
        <w:rPr>
          <w:rFonts w:ascii="Times New Roman"/>
          <w:b w:val="false"/>
          <w:i w:val="false"/>
          <w:color w:val="000000"/>
          <w:sz w:val="28"/>
        </w:rPr>
        <w:t>
      Aп – прогноз по акцизам на плановый год;</w:t>
      </w:r>
    </w:p>
    <w:p>
      <w:pPr>
        <w:spacing w:after="0"/>
        <w:ind w:left="0"/>
        <w:jc w:val="both"/>
      </w:pPr>
      <w:r>
        <w:rPr>
          <w:rFonts w:ascii="Times New Roman"/>
          <w:b w:val="false"/>
          <w:i w:val="false"/>
          <w:color w:val="000000"/>
          <w:sz w:val="28"/>
        </w:rPr>
        <w:t>
      Vп – прогнозируемый объем производства подакцизной продукции;</w:t>
      </w:r>
    </w:p>
    <w:p>
      <w:pPr>
        <w:spacing w:after="0"/>
        <w:ind w:left="0"/>
        <w:jc w:val="both"/>
      </w:pPr>
      <w:r>
        <w:rPr>
          <w:rFonts w:ascii="Times New Roman"/>
          <w:b w:val="false"/>
          <w:i w:val="false"/>
          <w:color w:val="000000"/>
          <w:sz w:val="28"/>
        </w:rPr>
        <w:t xml:space="preserve">
      S – ставка акциза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где:</w:t>
      </w:r>
    </w:p>
    <w:p>
      <w:pPr>
        <w:spacing w:after="0"/>
        <w:ind w:left="0"/>
        <w:jc w:val="both"/>
      </w:pPr>
      <w:r>
        <w:rPr>
          <w:rFonts w:ascii="Times New Roman"/>
          <w:b w:val="false"/>
          <w:i w:val="false"/>
          <w:color w:val="000000"/>
          <w:sz w:val="28"/>
        </w:rPr>
        <w:t>
      Vп = Vоц * Тр,</w:t>
      </w:r>
    </w:p>
    <w:p>
      <w:pPr>
        <w:spacing w:after="0"/>
        <w:ind w:left="0"/>
        <w:jc w:val="both"/>
      </w:pPr>
      <w:r>
        <w:rPr>
          <w:rFonts w:ascii="Times New Roman"/>
          <w:b w:val="false"/>
          <w:i w:val="false"/>
          <w:color w:val="000000"/>
          <w:sz w:val="28"/>
        </w:rPr>
        <w:t>
      Vп – прогнозируемый объем производства подакцизной продукции;</w:t>
      </w:r>
    </w:p>
    <w:p>
      <w:pPr>
        <w:spacing w:after="0"/>
        <w:ind w:left="0"/>
        <w:jc w:val="both"/>
      </w:pPr>
      <w:r>
        <w:rPr>
          <w:rFonts w:ascii="Times New Roman"/>
          <w:b w:val="false"/>
          <w:i w:val="false"/>
          <w:color w:val="000000"/>
          <w:sz w:val="28"/>
        </w:rPr>
        <w:t>
      Vоц – объем производства подакцизной продукции по текущему финансовому году;</w:t>
      </w:r>
    </w:p>
    <w:p>
      <w:pPr>
        <w:spacing w:after="0"/>
        <w:ind w:left="0"/>
        <w:jc w:val="both"/>
      </w:pPr>
      <w:r>
        <w:rPr>
          <w:rFonts w:ascii="Times New Roman"/>
          <w:b w:val="false"/>
          <w:i w:val="false"/>
          <w:color w:val="000000"/>
          <w:sz w:val="28"/>
        </w:rPr>
        <w:t>
      Тр – средний темп роста объема производства подакцизной продукции, сложившийся за предшествующие годы (не менее трех лет), %;</w:t>
      </w:r>
    </w:p>
    <w:p>
      <w:pPr>
        <w:spacing w:after="0"/>
        <w:ind w:left="0"/>
        <w:jc w:val="both"/>
      </w:pPr>
      <w:r>
        <w:rPr>
          <w:rFonts w:ascii="Times New Roman"/>
          <w:b w:val="false"/>
          <w:i w:val="false"/>
          <w:color w:val="000000"/>
          <w:sz w:val="28"/>
        </w:rPr>
        <w:t>
      2) на основе оценки текущего финансового года, скорректированной на уровень инфляции по следующей формуле:</w:t>
      </w:r>
    </w:p>
    <w:p>
      <w:pPr>
        <w:spacing w:after="0"/>
        <w:ind w:left="0"/>
        <w:jc w:val="both"/>
      </w:pPr>
      <w:r>
        <w:rPr>
          <w:rFonts w:ascii="Times New Roman"/>
          <w:b w:val="false"/>
          <w:i w:val="false"/>
          <w:color w:val="000000"/>
          <w:sz w:val="28"/>
        </w:rPr>
        <w:t>
      Ап =Аоц * (100% + Iп) + Iаk, где:</w:t>
      </w:r>
    </w:p>
    <w:p>
      <w:pPr>
        <w:spacing w:after="0"/>
        <w:ind w:left="0"/>
        <w:jc w:val="both"/>
      </w:pPr>
      <w:r>
        <w:rPr>
          <w:rFonts w:ascii="Times New Roman"/>
          <w:b w:val="false"/>
          <w:i w:val="false"/>
          <w:color w:val="000000"/>
          <w:sz w:val="28"/>
        </w:rPr>
        <w:t>
      Aп – прогноз по акцизам на плановый год;</w:t>
      </w:r>
    </w:p>
    <w:p>
      <w:pPr>
        <w:spacing w:after="0"/>
        <w:ind w:left="0"/>
        <w:jc w:val="both"/>
      </w:pPr>
      <w:r>
        <w:rPr>
          <w:rFonts w:ascii="Times New Roman"/>
          <w:b w:val="false"/>
          <w:i w:val="false"/>
          <w:color w:val="000000"/>
          <w:sz w:val="28"/>
        </w:rPr>
        <w:t>
      Аоц – налоговый потенциал по акцизам по текущему финансовому году;</w:t>
      </w:r>
    </w:p>
    <w:p>
      <w:pPr>
        <w:spacing w:after="0"/>
        <w:ind w:left="0"/>
        <w:jc w:val="both"/>
      </w:pPr>
      <w:r>
        <w:rPr>
          <w:rFonts w:ascii="Times New Roman"/>
          <w:b w:val="false"/>
          <w:i w:val="false"/>
          <w:color w:val="000000"/>
          <w:sz w:val="28"/>
        </w:rPr>
        <w:t>
      Iп – прогнозируемый уровень инфляции, %;</w:t>
      </w:r>
    </w:p>
    <w:p>
      <w:pPr>
        <w:spacing w:after="0"/>
        <w:ind w:left="0"/>
        <w:jc w:val="both"/>
      </w:pPr>
      <w:r>
        <w:rPr>
          <w:rFonts w:ascii="Times New Roman"/>
          <w:b w:val="false"/>
          <w:i w:val="false"/>
          <w:color w:val="000000"/>
          <w:sz w:val="28"/>
        </w:rPr>
        <w:t>
      Iаk – корректирующая сумма поступлений, учитывающая изменения законодательства о налогах и сборах.</w:t>
      </w:r>
    </w:p>
    <w:bookmarkStart w:name="z51" w:id="49"/>
    <w:p>
      <w:pPr>
        <w:spacing w:after="0"/>
        <w:ind w:left="0"/>
        <w:jc w:val="left"/>
      </w:pPr>
      <w:r>
        <w:rPr>
          <w:rFonts w:ascii="Times New Roman"/>
          <w:b/>
          <w:i w:val="false"/>
          <w:color w:val="000000"/>
        </w:rPr>
        <w:t xml:space="preserve"> Параграф 12. Платы и сборы, зачисляемые в местный бюджет</w:t>
      </w:r>
    </w:p>
    <w:bookmarkEnd w:id="49"/>
    <w:bookmarkStart w:name="z52" w:id="50"/>
    <w:p>
      <w:pPr>
        <w:spacing w:after="0"/>
        <w:ind w:left="0"/>
        <w:jc w:val="both"/>
      </w:pPr>
      <w:r>
        <w:rPr>
          <w:rFonts w:ascii="Times New Roman"/>
          <w:b w:val="false"/>
          <w:i w:val="false"/>
          <w:color w:val="000000"/>
          <w:sz w:val="28"/>
        </w:rPr>
        <w:t xml:space="preserve">
      32. Согласно </w:t>
      </w:r>
      <w:r>
        <w:rPr>
          <w:rFonts w:ascii="Times New Roman"/>
          <w:b w:val="false"/>
          <w:i w:val="false"/>
          <w:color w:val="000000"/>
          <w:sz w:val="28"/>
        </w:rPr>
        <w:t>статьям 50</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и </w:t>
      </w:r>
      <w:r>
        <w:rPr>
          <w:rFonts w:ascii="Times New Roman"/>
          <w:b w:val="false"/>
          <w:i w:val="false"/>
          <w:color w:val="000000"/>
          <w:sz w:val="28"/>
        </w:rPr>
        <w:t>52-1</w:t>
      </w:r>
      <w:r>
        <w:rPr>
          <w:rFonts w:ascii="Times New Roman"/>
          <w:b w:val="false"/>
          <w:i w:val="false"/>
          <w:color w:val="000000"/>
          <w:sz w:val="28"/>
        </w:rPr>
        <w:t xml:space="preserve"> Бюджетного кодекса к платам и сборам, зачисляемым в местные бюджеты относятся:</w:t>
      </w:r>
    </w:p>
    <w:bookmarkEnd w:id="50"/>
    <w:p>
      <w:pPr>
        <w:spacing w:after="0"/>
        <w:ind w:left="0"/>
        <w:jc w:val="both"/>
      </w:pPr>
      <w:r>
        <w:rPr>
          <w:rFonts w:ascii="Times New Roman"/>
          <w:b w:val="false"/>
          <w:i w:val="false"/>
          <w:color w:val="000000"/>
          <w:sz w:val="28"/>
        </w:rPr>
        <w:t>
      плата за негативное воздействие на окружающую среду;</w:t>
      </w:r>
    </w:p>
    <w:p>
      <w:pPr>
        <w:spacing w:after="0"/>
        <w:ind w:left="0"/>
        <w:jc w:val="both"/>
      </w:pPr>
      <w:r>
        <w:rPr>
          <w:rFonts w:ascii="Times New Roman"/>
          <w:b w:val="false"/>
          <w:i w:val="false"/>
          <w:color w:val="000000"/>
          <w:sz w:val="28"/>
        </w:rPr>
        <w:t>
      плата за пользование водными ресурсами поверхностных источников;</w:t>
      </w:r>
    </w:p>
    <w:p>
      <w:pPr>
        <w:spacing w:after="0"/>
        <w:ind w:left="0"/>
        <w:jc w:val="both"/>
      </w:pPr>
      <w:r>
        <w:rPr>
          <w:rFonts w:ascii="Times New Roman"/>
          <w:b w:val="false"/>
          <w:i w:val="false"/>
          <w:color w:val="000000"/>
          <w:sz w:val="28"/>
        </w:rPr>
        <w:t>
      плата за лесные пользования;</w:t>
      </w:r>
    </w:p>
    <w:p>
      <w:pPr>
        <w:spacing w:after="0"/>
        <w:ind w:left="0"/>
        <w:jc w:val="both"/>
      </w:pPr>
      <w:r>
        <w:rPr>
          <w:rFonts w:ascii="Times New Roman"/>
          <w:b w:val="false"/>
          <w:i w:val="false"/>
          <w:color w:val="000000"/>
          <w:sz w:val="28"/>
        </w:rPr>
        <w:t>
      сбор за выдачу или продление разрешения на привлечение иностранной рабочей силы в Республику Казахстан;</w:t>
      </w:r>
    </w:p>
    <w:p>
      <w:pPr>
        <w:spacing w:after="0"/>
        <w:ind w:left="0"/>
        <w:jc w:val="both"/>
      </w:pPr>
      <w:r>
        <w:rPr>
          <w:rFonts w:ascii="Times New Roman"/>
          <w:b w:val="false"/>
          <w:i w:val="false"/>
          <w:color w:val="000000"/>
          <w:sz w:val="28"/>
        </w:rPr>
        <w:t>
      плата за использование особо охраняемых природных территорий местного значения;</w:t>
      </w:r>
    </w:p>
    <w:p>
      <w:pPr>
        <w:spacing w:after="0"/>
        <w:ind w:left="0"/>
        <w:jc w:val="both"/>
      </w:pPr>
      <w:r>
        <w:rPr>
          <w:rFonts w:ascii="Times New Roman"/>
          <w:b w:val="false"/>
          <w:i w:val="false"/>
          <w:color w:val="000000"/>
          <w:sz w:val="28"/>
        </w:rPr>
        <w:t>
      плата за пользование земельными участками;</w:t>
      </w:r>
    </w:p>
    <w:p>
      <w:pPr>
        <w:spacing w:after="0"/>
        <w:ind w:left="0"/>
        <w:jc w:val="both"/>
      </w:pPr>
      <w:r>
        <w:rPr>
          <w:rFonts w:ascii="Times New Roman"/>
          <w:b w:val="false"/>
          <w:i w:val="false"/>
          <w:color w:val="000000"/>
          <w:sz w:val="28"/>
        </w:rPr>
        <w:t>
      лицензионный сбор за право занятия отдельными видами деятельности (сбор за выдачу лицензий на занятие отдельными видами деятельности);</w:t>
      </w:r>
    </w:p>
    <w:p>
      <w:pPr>
        <w:spacing w:after="0"/>
        <w:ind w:left="0"/>
        <w:jc w:val="both"/>
      </w:pPr>
      <w:r>
        <w:rPr>
          <w:rFonts w:ascii="Times New Roman"/>
          <w:b w:val="false"/>
          <w:i w:val="false"/>
          <w:color w:val="000000"/>
          <w:sz w:val="28"/>
        </w:rPr>
        <w:t>
      плата за пользование лицензиями на занятие отдельными видами деятельности;</w:t>
      </w:r>
    </w:p>
    <w:p>
      <w:pPr>
        <w:spacing w:after="0"/>
        <w:ind w:left="0"/>
        <w:jc w:val="both"/>
      </w:pPr>
      <w:r>
        <w:rPr>
          <w:rFonts w:ascii="Times New Roman"/>
          <w:b w:val="false"/>
          <w:i w:val="false"/>
          <w:color w:val="000000"/>
          <w:sz w:val="28"/>
        </w:rPr>
        <w:t>
      сбор за государственную (учетную) регистрацию юридических лиц, их филиалов и представительств, за исключением коммерческих организаций, а также их перерегистрацию;</w:t>
      </w:r>
    </w:p>
    <w:p>
      <w:pPr>
        <w:spacing w:after="0"/>
        <w:ind w:left="0"/>
        <w:jc w:val="both"/>
      </w:pPr>
      <w:r>
        <w:rPr>
          <w:rFonts w:ascii="Times New Roman"/>
          <w:b w:val="false"/>
          <w:i w:val="false"/>
          <w:color w:val="000000"/>
          <w:sz w:val="28"/>
        </w:rPr>
        <w:t>
      сбор за государственную регистрацию транспортных средств, а также их перерегистрацию;</w:t>
      </w:r>
    </w:p>
    <w:p>
      <w:pPr>
        <w:spacing w:after="0"/>
        <w:ind w:left="0"/>
        <w:jc w:val="both"/>
      </w:pPr>
      <w:r>
        <w:rPr>
          <w:rFonts w:ascii="Times New Roman"/>
          <w:b w:val="false"/>
          <w:i w:val="false"/>
          <w:color w:val="000000"/>
          <w:sz w:val="28"/>
        </w:rPr>
        <w:t>
      сбор за государственную регистрацию залога движимого имущества и ипотеки судна, а также государственную регистрацию безотзывного полномочия на дерегистрацию и вывоз воздушного судна;</w:t>
      </w:r>
    </w:p>
    <w:p>
      <w:pPr>
        <w:spacing w:after="0"/>
        <w:ind w:left="0"/>
        <w:jc w:val="both"/>
      </w:pPr>
      <w:r>
        <w:rPr>
          <w:rFonts w:ascii="Times New Roman"/>
          <w:b w:val="false"/>
          <w:i w:val="false"/>
          <w:color w:val="000000"/>
          <w:sz w:val="28"/>
        </w:rPr>
        <w:t>
      плата за размещение наружной (визуальной) рекламы на открытом пространстве за пределами помещений в городе областного значения, в полосе отвода автомобильных дорог общего пользования, проходящих через территорию города областного значения;</w:t>
      </w:r>
    </w:p>
    <w:p>
      <w:pPr>
        <w:spacing w:after="0"/>
        <w:ind w:left="0"/>
        <w:jc w:val="both"/>
      </w:pPr>
      <w:r>
        <w:rPr>
          <w:rFonts w:ascii="Times New Roman"/>
          <w:b w:val="false"/>
          <w:i w:val="false"/>
          <w:color w:val="000000"/>
          <w:sz w:val="28"/>
        </w:rPr>
        <w:t xml:space="preserve">
      плата за размещение наружной (визуальной) рекламы: </w:t>
      </w:r>
    </w:p>
    <w:p>
      <w:pPr>
        <w:spacing w:after="0"/>
        <w:ind w:left="0"/>
        <w:jc w:val="both"/>
      </w:pPr>
      <w:r>
        <w:rPr>
          <w:rFonts w:ascii="Times New Roman"/>
          <w:b w:val="false"/>
          <w:i w:val="false"/>
          <w:color w:val="000000"/>
          <w:sz w:val="28"/>
        </w:rPr>
        <w:t>
      - на открытом пространстве за пределами помещений в городе районного значения, селе, поселке;</w:t>
      </w:r>
    </w:p>
    <w:p>
      <w:pPr>
        <w:spacing w:after="0"/>
        <w:ind w:left="0"/>
        <w:jc w:val="both"/>
      </w:pPr>
      <w:r>
        <w:rPr>
          <w:rFonts w:ascii="Times New Roman"/>
          <w:b w:val="false"/>
          <w:i w:val="false"/>
          <w:color w:val="000000"/>
          <w:sz w:val="28"/>
        </w:rPr>
        <w:t xml:space="preserve">
      - в полосе отвода автомобильных дорог общего пользования, проходящих через территории города районного значения, села, поселка, сельского округа; </w:t>
      </w:r>
    </w:p>
    <w:p>
      <w:pPr>
        <w:spacing w:after="0"/>
        <w:ind w:left="0"/>
        <w:jc w:val="both"/>
      </w:pPr>
      <w:r>
        <w:rPr>
          <w:rFonts w:ascii="Times New Roman"/>
          <w:b w:val="false"/>
          <w:i w:val="false"/>
          <w:color w:val="000000"/>
          <w:sz w:val="28"/>
        </w:rPr>
        <w:t>
      - на открытом пространстве за пределами помещений вне населенных пунктов и вне полосы отвода автомобильных дорог общего пользования.</w:t>
      </w:r>
    </w:p>
    <w:bookmarkStart w:name="z53" w:id="51"/>
    <w:p>
      <w:pPr>
        <w:spacing w:after="0"/>
        <w:ind w:left="0"/>
        <w:jc w:val="both"/>
      </w:pPr>
      <w:r>
        <w:rPr>
          <w:rFonts w:ascii="Times New Roman"/>
          <w:b w:val="false"/>
          <w:i w:val="false"/>
          <w:color w:val="000000"/>
          <w:sz w:val="28"/>
        </w:rPr>
        <w:t>
      33. Прогноз по платам и сборам, зачисляемым в местный бюджет, осуществляется путем индексации налогового потенциала по текущему финансовому году на уровень инфляции по формуле:</w:t>
      </w:r>
    </w:p>
    <w:bookmarkEnd w:id="51"/>
    <w:p>
      <w:pPr>
        <w:spacing w:after="0"/>
        <w:ind w:left="0"/>
        <w:jc w:val="both"/>
      </w:pPr>
      <w:r>
        <w:rPr>
          <w:rFonts w:ascii="Times New Roman"/>
          <w:b w:val="false"/>
          <w:i w:val="false"/>
          <w:color w:val="000000"/>
          <w:sz w:val="28"/>
        </w:rPr>
        <w:t>
      SPп =SPоц * (100% + Iп), где:</w:t>
      </w:r>
    </w:p>
    <w:p>
      <w:pPr>
        <w:spacing w:after="0"/>
        <w:ind w:left="0"/>
        <w:jc w:val="both"/>
      </w:pPr>
      <w:r>
        <w:rPr>
          <w:rFonts w:ascii="Times New Roman"/>
          <w:b w:val="false"/>
          <w:i w:val="false"/>
          <w:color w:val="000000"/>
          <w:sz w:val="28"/>
        </w:rPr>
        <w:t>
      SPп – прогноз плат и сборов на плановый год;</w:t>
      </w:r>
    </w:p>
    <w:p>
      <w:pPr>
        <w:spacing w:after="0"/>
        <w:ind w:left="0"/>
        <w:jc w:val="both"/>
      </w:pPr>
      <w:r>
        <w:rPr>
          <w:rFonts w:ascii="Times New Roman"/>
          <w:b w:val="false"/>
          <w:i w:val="false"/>
          <w:color w:val="000000"/>
          <w:sz w:val="28"/>
        </w:rPr>
        <w:t>
      SPоц – оценка налогового потенциала плат и сборов по текущему финансовому году;</w:t>
      </w:r>
    </w:p>
    <w:p>
      <w:pPr>
        <w:spacing w:after="0"/>
        <w:ind w:left="0"/>
        <w:jc w:val="both"/>
      </w:pPr>
      <w:r>
        <w:rPr>
          <w:rFonts w:ascii="Times New Roman"/>
          <w:b w:val="false"/>
          <w:i w:val="false"/>
          <w:color w:val="000000"/>
          <w:sz w:val="28"/>
        </w:rPr>
        <w:t>
      Iп – прогнозируемый уровень инфляции, %.</w:t>
      </w:r>
    </w:p>
    <w:bookmarkStart w:name="z54" w:id="52"/>
    <w:p>
      <w:pPr>
        <w:spacing w:after="0"/>
        <w:ind w:left="0"/>
        <w:jc w:val="left"/>
      </w:pPr>
      <w:r>
        <w:rPr>
          <w:rFonts w:ascii="Times New Roman"/>
          <w:b/>
          <w:i w:val="false"/>
          <w:color w:val="000000"/>
        </w:rPr>
        <w:t xml:space="preserve"> Параграф 13. Государственная пошлина, зачисляемая в местный бюджет</w:t>
      </w:r>
    </w:p>
    <w:bookmarkEnd w:id="52"/>
    <w:bookmarkStart w:name="z55" w:id="53"/>
    <w:p>
      <w:pPr>
        <w:spacing w:after="0"/>
        <w:ind w:left="0"/>
        <w:jc w:val="both"/>
      </w:pPr>
      <w:r>
        <w:rPr>
          <w:rFonts w:ascii="Times New Roman"/>
          <w:b w:val="false"/>
          <w:i w:val="false"/>
          <w:color w:val="000000"/>
          <w:sz w:val="28"/>
        </w:rPr>
        <w:t>
      34. Расчет прогноза по государственной пошлине, зачисляемой в местный бюджет на плановый год, осуществляется следующими методами:</w:t>
      </w:r>
    </w:p>
    <w:bookmarkEnd w:id="53"/>
    <w:p>
      <w:pPr>
        <w:spacing w:after="0"/>
        <w:ind w:left="0"/>
        <w:jc w:val="both"/>
      </w:pPr>
      <w:r>
        <w:rPr>
          <w:rFonts w:ascii="Times New Roman"/>
          <w:b w:val="false"/>
          <w:i w:val="false"/>
          <w:color w:val="000000"/>
          <w:sz w:val="28"/>
        </w:rPr>
        <w:t>
      1) путем применения усредненного темпа роста годовых объемов доходов за три года по формуле:</w:t>
      </w:r>
    </w:p>
    <w:p>
      <w:pPr>
        <w:spacing w:after="0"/>
        <w:ind w:left="0"/>
        <w:jc w:val="both"/>
      </w:pPr>
      <w:r>
        <w:rPr>
          <w:rFonts w:ascii="Times New Roman"/>
          <w:b w:val="false"/>
          <w:i w:val="false"/>
          <w:color w:val="000000"/>
          <w:sz w:val="28"/>
        </w:rPr>
        <w:t>
      GPп = GPоц * Trсрд, где:</w:t>
      </w:r>
    </w:p>
    <w:p>
      <w:pPr>
        <w:spacing w:after="0"/>
        <w:ind w:left="0"/>
        <w:jc w:val="both"/>
      </w:pPr>
      <w:r>
        <w:rPr>
          <w:rFonts w:ascii="Times New Roman"/>
          <w:b w:val="false"/>
          <w:i w:val="false"/>
          <w:color w:val="000000"/>
          <w:sz w:val="28"/>
        </w:rPr>
        <w:t>
      GPп – прогноз по государственной пошлине, зачисляемой в местный бюджет;</w:t>
      </w:r>
    </w:p>
    <w:p>
      <w:pPr>
        <w:spacing w:after="0"/>
        <w:ind w:left="0"/>
        <w:jc w:val="both"/>
      </w:pPr>
      <w:r>
        <w:rPr>
          <w:rFonts w:ascii="Times New Roman"/>
          <w:b w:val="false"/>
          <w:i w:val="false"/>
          <w:color w:val="000000"/>
          <w:sz w:val="28"/>
        </w:rPr>
        <w:t>
      GPоц – оценка налогового потенциала по государственной пошлине, зачисляемой в местный бюджет по текущему финансовому году;</w:t>
      </w:r>
    </w:p>
    <w:p>
      <w:pPr>
        <w:spacing w:after="0"/>
        <w:ind w:left="0"/>
        <w:jc w:val="both"/>
      </w:pPr>
      <w:r>
        <w:rPr>
          <w:rFonts w:ascii="Times New Roman"/>
          <w:b w:val="false"/>
          <w:i w:val="false"/>
          <w:color w:val="000000"/>
          <w:sz w:val="28"/>
        </w:rPr>
        <w:t>
      Trсрд – средний темп роста за три года, %;</w:t>
      </w:r>
    </w:p>
    <w:p>
      <w:pPr>
        <w:spacing w:after="0"/>
        <w:ind w:left="0"/>
        <w:jc w:val="both"/>
      </w:pPr>
      <w:r>
        <w:rPr>
          <w:rFonts w:ascii="Times New Roman"/>
          <w:b w:val="false"/>
          <w:i w:val="false"/>
          <w:color w:val="000000"/>
          <w:sz w:val="28"/>
        </w:rPr>
        <w:t>
      2) путем индексации налогового потенциала по текущему финансовому году на уровень инфляции по формуле:</w:t>
      </w:r>
    </w:p>
    <w:p>
      <w:pPr>
        <w:spacing w:after="0"/>
        <w:ind w:left="0"/>
        <w:jc w:val="both"/>
      </w:pPr>
      <w:r>
        <w:rPr>
          <w:rFonts w:ascii="Times New Roman"/>
          <w:b w:val="false"/>
          <w:i w:val="false"/>
          <w:color w:val="000000"/>
          <w:sz w:val="28"/>
        </w:rPr>
        <w:t>
      GPп = GPоц * (100% + Iп), где:</w:t>
      </w:r>
    </w:p>
    <w:p>
      <w:pPr>
        <w:spacing w:after="0"/>
        <w:ind w:left="0"/>
        <w:jc w:val="both"/>
      </w:pPr>
      <w:r>
        <w:rPr>
          <w:rFonts w:ascii="Times New Roman"/>
          <w:b w:val="false"/>
          <w:i w:val="false"/>
          <w:color w:val="000000"/>
          <w:sz w:val="28"/>
        </w:rPr>
        <w:t>
      GPp – прогноз по государственной пошлине, зачисляемой в местный бюджет;</w:t>
      </w:r>
    </w:p>
    <w:p>
      <w:pPr>
        <w:spacing w:after="0"/>
        <w:ind w:left="0"/>
        <w:jc w:val="both"/>
      </w:pPr>
      <w:r>
        <w:rPr>
          <w:rFonts w:ascii="Times New Roman"/>
          <w:b w:val="false"/>
          <w:i w:val="false"/>
          <w:color w:val="000000"/>
          <w:sz w:val="28"/>
        </w:rPr>
        <w:t>
      GPоц – оценка налогового потенциала по государственной пошлине, зачисляемой в местный бюджет по текущему финансовому году;</w:t>
      </w:r>
    </w:p>
    <w:p>
      <w:pPr>
        <w:spacing w:after="0"/>
        <w:ind w:left="0"/>
        <w:jc w:val="both"/>
      </w:pPr>
      <w:r>
        <w:rPr>
          <w:rFonts w:ascii="Times New Roman"/>
          <w:b w:val="false"/>
          <w:i w:val="false"/>
          <w:color w:val="000000"/>
          <w:sz w:val="28"/>
        </w:rPr>
        <w:t>
      Iп – прогнозируемый уровень инфляции, %.</w:t>
      </w:r>
    </w:p>
    <w:bookmarkStart w:name="z56" w:id="54"/>
    <w:p>
      <w:pPr>
        <w:spacing w:after="0"/>
        <w:ind w:left="0"/>
        <w:jc w:val="left"/>
      </w:pPr>
      <w:r>
        <w:rPr>
          <w:rFonts w:ascii="Times New Roman"/>
          <w:b/>
          <w:i w:val="false"/>
          <w:color w:val="000000"/>
        </w:rPr>
        <w:t xml:space="preserve"> Параграф 14. Прочие налоги</w:t>
      </w:r>
    </w:p>
    <w:bookmarkEnd w:id="54"/>
    <w:bookmarkStart w:name="z57" w:id="55"/>
    <w:p>
      <w:pPr>
        <w:spacing w:after="0"/>
        <w:ind w:left="0"/>
        <w:jc w:val="both"/>
      </w:pPr>
      <w:r>
        <w:rPr>
          <w:rFonts w:ascii="Times New Roman"/>
          <w:b w:val="false"/>
          <w:i w:val="false"/>
          <w:color w:val="000000"/>
          <w:sz w:val="28"/>
        </w:rPr>
        <w:t>
      35. Расчет прогноза по прочим налогам на плановый год осуществляется по динамике поступлений прочих налогов.</w:t>
      </w:r>
    </w:p>
    <w:bookmarkEnd w:id="55"/>
    <w:bookmarkStart w:name="z58" w:id="56"/>
    <w:p>
      <w:pPr>
        <w:spacing w:after="0"/>
        <w:ind w:left="0"/>
        <w:jc w:val="left"/>
      </w:pPr>
      <w:r>
        <w:rPr>
          <w:rFonts w:ascii="Times New Roman"/>
          <w:b/>
          <w:i w:val="false"/>
          <w:color w:val="000000"/>
        </w:rPr>
        <w:t xml:space="preserve"> Параграф 15. Неналоговые поступления</w:t>
      </w:r>
    </w:p>
    <w:bookmarkEnd w:id="56"/>
    <w:bookmarkStart w:name="z59" w:id="57"/>
    <w:p>
      <w:pPr>
        <w:spacing w:after="0"/>
        <w:ind w:left="0"/>
        <w:jc w:val="both"/>
      </w:pPr>
      <w:r>
        <w:rPr>
          <w:rFonts w:ascii="Times New Roman"/>
          <w:b w:val="false"/>
          <w:i w:val="false"/>
          <w:color w:val="000000"/>
          <w:sz w:val="28"/>
        </w:rPr>
        <w:t>
      36. Неналоговые поступления прогнозируются исходя из анализа динамики по каждому виду неналоговых поступлений, оценки ожидаемого поступления текущего финансового года, скорректированной на уровень инфляции в прогнозируемом году, и используются прогнозные данные, представленные уполномоченными государственными органами, по отдельным спецификам ЕБК.</w:t>
      </w:r>
    </w:p>
    <w:bookmarkEnd w:id="57"/>
    <w:bookmarkStart w:name="z60" w:id="58"/>
    <w:p>
      <w:pPr>
        <w:spacing w:after="0"/>
        <w:ind w:left="0"/>
        <w:jc w:val="both"/>
      </w:pPr>
      <w:r>
        <w:rPr>
          <w:rFonts w:ascii="Times New Roman"/>
          <w:b w:val="false"/>
          <w:i w:val="false"/>
          <w:color w:val="000000"/>
          <w:sz w:val="28"/>
        </w:rPr>
        <w:t>
      37. Прогнозирование неналоговых поступлений в местные бюджеты в виде административных штрафов, пеней, санкций, взысканий, налагаемых государственными учреждениями, финансируемыми из областного бюджета или бюджетов районного (городов областного значения) взысканий по бюджетным кредитам (займам), выданным из бюджета, не осуществляется.</w:t>
      </w:r>
    </w:p>
    <w:bookmarkEnd w:id="58"/>
    <w:bookmarkStart w:name="z61" w:id="59"/>
    <w:p>
      <w:pPr>
        <w:spacing w:after="0"/>
        <w:ind w:left="0"/>
        <w:jc w:val="left"/>
      </w:pPr>
      <w:r>
        <w:rPr>
          <w:rFonts w:ascii="Times New Roman"/>
          <w:b/>
          <w:i w:val="false"/>
          <w:color w:val="000000"/>
        </w:rPr>
        <w:t xml:space="preserve"> Параграф 16. Поступления от продажи основного капитала</w:t>
      </w:r>
    </w:p>
    <w:bookmarkEnd w:id="59"/>
    <w:bookmarkStart w:name="z62" w:id="60"/>
    <w:p>
      <w:pPr>
        <w:spacing w:after="0"/>
        <w:ind w:left="0"/>
        <w:jc w:val="both"/>
      </w:pPr>
      <w:r>
        <w:rPr>
          <w:rFonts w:ascii="Times New Roman"/>
          <w:b w:val="false"/>
          <w:i w:val="false"/>
          <w:color w:val="000000"/>
          <w:sz w:val="28"/>
        </w:rPr>
        <w:t>
      38. Прогнозирование поступлений от продажи земли и нематериальных активов, имущества, закрепленного за государственными учреждениями, за исключением поступлений от продажи гражданам квартир, осуществляется по данным уполномоченного органа или исходя из оценки ожидаемого поступления текущего финансового года, скорректированной на уровень инфляции в прогнозируемом году.</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